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9A5339" w14:textId="77777777" w:rsidR="004E1853" w:rsidRPr="00F77AAB" w:rsidRDefault="004E1853" w:rsidP="0075560C">
      <w:pPr>
        <w:spacing w:after="0" w:line="240" w:lineRule="auto"/>
        <w:ind w:right="-115"/>
        <w:jc w:val="thaiDistribute"/>
        <w:rPr>
          <w:rFonts w:asciiTheme="minorBidi" w:hAnsiTheme="minorBidi"/>
          <w:b/>
          <w:bCs/>
          <w:sz w:val="30"/>
          <w:szCs w:val="30"/>
        </w:rPr>
      </w:pPr>
    </w:p>
    <w:p w14:paraId="7C397824" w14:textId="77777777" w:rsidR="00AE4310" w:rsidRPr="004E06B5" w:rsidRDefault="00731BEE" w:rsidP="00AE4310">
      <w:pPr>
        <w:spacing w:after="0"/>
        <w:jc w:val="center"/>
        <w:rPr>
          <w:rFonts w:ascii="Cordia New" w:hAnsi="Cordia New" w:cs="Cordia New"/>
          <w:b/>
          <w:bCs/>
          <w:sz w:val="30"/>
          <w:szCs w:val="30"/>
        </w:rPr>
      </w:pPr>
      <w:r w:rsidRPr="004E06B5">
        <w:rPr>
          <w:rFonts w:ascii="Cordia New" w:hAnsi="Cordia New" w:cs="Cordia New"/>
          <w:b/>
          <w:bCs/>
          <w:sz w:val="30"/>
          <w:szCs w:val="30"/>
        </w:rPr>
        <w:t>SCG Announces Q3/2023 Operating Results with Slowdown from Regional Economic Stagnation;</w:t>
      </w:r>
    </w:p>
    <w:p w14:paraId="453CEB2A" w14:textId="793B8A67" w:rsidR="00731BEE" w:rsidRPr="004E06B5" w:rsidRDefault="00731BEE" w:rsidP="00AE4310">
      <w:pPr>
        <w:spacing w:after="0"/>
        <w:jc w:val="center"/>
        <w:rPr>
          <w:rFonts w:ascii="Cordia New" w:hAnsi="Cordia New" w:cs="Cordia New"/>
          <w:b/>
          <w:bCs/>
          <w:sz w:val="30"/>
          <w:szCs w:val="30"/>
        </w:rPr>
      </w:pPr>
      <w:r w:rsidRPr="004E06B5">
        <w:rPr>
          <w:rFonts w:ascii="Cordia New" w:hAnsi="Cordia New" w:cs="Cordia New"/>
          <w:b/>
          <w:bCs/>
          <w:sz w:val="30"/>
          <w:szCs w:val="30"/>
        </w:rPr>
        <w:t>Moves Forward With 3 Strategies to Handle Economic Fluctuations: Cost-Saving on Energy – Reassessing Investments in High-Growth Businesses - Pushing Green Innovations to Global Market</w:t>
      </w:r>
    </w:p>
    <w:p w14:paraId="4D1690FC" w14:textId="77777777" w:rsidR="00731BEE" w:rsidRPr="004E06B5" w:rsidRDefault="00731BEE" w:rsidP="00731BEE">
      <w:pPr>
        <w:spacing w:after="0" w:line="240" w:lineRule="auto"/>
        <w:jc w:val="center"/>
        <w:rPr>
          <w:rFonts w:ascii="Cordia New" w:hAnsi="Cordia New" w:cs="Cordia New"/>
          <w:b/>
          <w:bCs/>
          <w:sz w:val="30"/>
          <w:szCs w:val="30"/>
        </w:rPr>
      </w:pPr>
    </w:p>
    <w:p w14:paraId="792FF9F2" w14:textId="77777777" w:rsidR="00731BEE" w:rsidRPr="004E06B5" w:rsidRDefault="00731BEE" w:rsidP="00CF380E">
      <w:pPr>
        <w:spacing w:after="0" w:line="240" w:lineRule="auto"/>
        <w:jc w:val="thaiDistribute"/>
        <w:rPr>
          <w:rFonts w:ascii="Cordia New" w:hAnsi="Cordia New" w:cs="Cordia New"/>
          <w:b/>
          <w:bCs/>
          <w:color w:val="000000" w:themeColor="text1"/>
          <w:sz w:val="30"/>
          <w:szCs w:val="30"/>
          <w:cs/>
        </w:rPr>
      </w:pPr>
      <w:r w:rsidRPr="004E06B5">
        <w:rPr>
          <w:rFonts w:ascii="Cordia New" w:hAnsi="Cordia New" w:cs="Cordia New"/>
          <w:b/>
          <w:bCs/>
          <w:color w:val="000000" w:themeColor="text1"/>
          <w:sz w:val="30"/>
          <w:szCs w:val="30"/>
        </w:rPr>
        <w:t>Bangkok, October 27, 2023 – SCG announced operating results for Q3/2023 that demonstrated a slowdown due to a stagnant regional market, a petrochemical trough, shrinking exports, and high-interest rates. SCG is swiftly adjusting its strategies, elevating business management, and preparing to address potentially intensified impacts from conflicts in the Middle East and the ongoing Russia-Ukraine tensions. SCG is moving forward with three strategies: 1) Streamlining energy cost, 2) Reassessing plans and investing in high-growth business potentials, and 3) Accelerating green innovations, expanding clean energy businesses, and promoting green polymers and pushing for exports of low carbon cements. SCG remains confident in the sustainable long-term growth of the business, while its financial stability remains robust.</w:t>
      </w:r>
    </w:p>
    <w:p w14:paraId="4AA8BF1B" w14:textId="77777777" w:rsidR="00CF380E" w:rsidRPr="004E06B5" w:rsidRDefault="00CF380E" w:rsidP="00CF380E">
      <w:pPr>
        <w:spacing w:after="0" w:line="240" w:lineRule="auto"/>
        <w:ind w:firstLine="720"/>
        <w:jc w:val="thaiDistribute"/>
        <w:rPr>
          <w:rFonts w:ascii="Cordia New" w:hAnsi="Cordia New" w:cs="Cordia New"/>
          <w:b/>
          <w:bCs/>
          <w:color w:val="000000" w:themeColor="text1"/>
          <w:sz w:val="30"/>
          <w:szCs w:val="30"/>
        </w:rPr>
      </w:pPr>
    </w:p>
    <w:p w14:paraId="4094A988" w14:textId="3516679C" w:rsidR="00731BEE" w:rsidRPr="004E06B5" w:rsidRDefault="00731BEE" w:rsidP="00CF380E">
      <w:pPr>
        <w:spacing w:after="0" w:line="240" w:lineRule="auto"/>
        <w:ind w:firstLine="720"/>
        <w:jc w:val="thaiDistribute"/>
        <w:rPr>
          <w:rFonts w:ascii="Cordia New" w:hAnsi="Cordia New" w:cs="Cordia New"/>
          <w:color w:val="000000" w:themeColor="text1"/>
          <w:sz w:val="30"/>
          <w:szCs w:val="30"/>
        </w:rPr>
      </w:pPr>
      <w:r w:rsidRPr="004E06B5">
        <w:rPr>
          <w:rFonts w:ascii="Cordia New" w:hAnsi="Cordia New" w:cs="Cordia New"/>
          <w:b/>
          <w:bCs/>
          <w:color w:val="000000" w:themeColor="text1"/>
          <w:sz w:val="30"/>
          <w:szCs w:val="30"/>
        </w:rPr>
        <w:t xml:space="preserve">Roongrote Rangsiyopash, President &amp; CEO of SCG, disclosed, "The Q3/2023 operating results of SCG </w:t>
      </w:r>
      <w:r w:rsidR="001131EE">
        <w:rPr>
          <w:rFonts w:ascii="Cordia New" w:hAnsi="Cordia New" w:cs="Cordia New"/>
          <w:b/>
          <w:bCs/>
          <w:color w:val="000000" w:themeColor="text1"/>
          <w:sz w:val="30"/>
          <w:szCs w:val="30"/>
        </w:rPr>
        <w:t xml:space="preserve">slowed down </w:t>
      </w:r>
      <w:r w:rsidRPr="004E06B5">
        <w:rPr>
          <w:rFonts w:ascii="Cordia New" w:hAnsi="Cordia New" w:cs="Cordia New"/>
          <w:b/>
          <w:bCs/>
          <w:color w:val="000000" w:themeColor="text1"/>
          <w:sz w:val="30"/>
          <w:szCs w:val="30"/>
        </w:rPr>
        <w:t xml:space="preserve">compared to the same period last year and decreased from the first half of the year. This is due to the regional economy not yet recovering, resulting in revenues of </w:t>
      </w:r>
      <w:r w:rsidR="00AE4310" w:rsidRPr="004E06B5">
        <w:rPr>
          <w:rFonts w:ascii="Cordia New" w:hAnsi="Cordia New" w:cs="Cordia New"/>
          <w:b/>
          <w:bCs/>
          <w:color w:val="000000" w:themeColor="text1"/>
          <w:sz w:val="30"/>
          <w:szCs w:val="30"/>
        </w:rPr>
        <w:t>125,649</w:t>
      </w:r>
      <w:r w:rsidRPr="004E06B5">
        <w:rPr>
          <w:rFonts w:ascii="Cordia New" w:hAnsi="Cordia New" w:cs="Cordia New"/>
          <w:b/>
          <w:bCs/>
          <w:color w:val="000000" w:themeColor="text1"/>
          <w:sz w:val="30"/>
          <w:szCs w:val="30"/>
        </w:rPr>
        <w:t xml:space="preserve"> MB, a decrease of </w:t>
      </w:r>
      <w:r w:rsidR="00AE4310" w:rsidRPr="004E06B5">
        <w:rPr>
          <w:rFonts w:ascii="Cordia New" w:hAnsi="Cordia New" w:cs="Cordia New"/>
          <w:b/>
          <w:bCs/>
          <w:color w:val="000000" w:themeColor="text1"/>
          <w:sz w:val="30"/>
          <w:szCs w:val="30"/>
        </w:rPr>
        <w:t>12</w:t>
      </w:r>
      <w:r w:rsidRPr="004E06B5">
        <w:rPr>
          <w:rFonts w:ascii="Cordia New" w:hAnsi="Cordia New" w:cs="Cordia New"/>
          <w:b/>
          <w:bCs/>
          <w:color w:val="000000" w:themeColor="text1"/>
          <w:sz w:val="30"/>
          <w:szCs w:val="30"/>
        </w:rPr>
        <w:t xml:space="preserve">% from the same period last year. The main cause was the reduced sales across all business units, combined with the chemicals business experiencing a petrochemical trough and the regional economy not rebounding yet. Meanwhile, </w:t>
      </w:r>
      <w:r w:rsidR="00772AD1" w:rsidRPr="004E06B5">
        <w:rPr>
          <w:rFonts w:ascii="Cordia New" w:hAnsi="Cordia New" w:cs="Cordia New"/>
          <w:b/>
          <w:bCs/>
          <w:color w:val="000000" w:themeColor="text1"/>
          <w:sz w:val="30"/>
          <w:szCs w:val="30"/>
        </w:rPr>
        <w:t>P</w:t>
      </w:r>
      <w:r w:rsidRPr="004E06B5">
        <w:rPr>
          <w:rFonts w:ascii="Cordia New" w:hAnsi="Cordia New" w:cs="Cordia New"/>
          <w:b/>
          <w:bCs/>
          <w:color w:val="000000" w:themeColor="text1"/>
          <w:sz w:val="30"/>
          <w:szCs w:val="30"/>
        </w:rPr>
        <w:t xml:space="preserve">rofit for the </w:t>
      </w:r>
      <w:r w:rsidR="00772AD1" w:rsidRPr="004E06B5">
        <w:rPr>
          <w:rFonts w:ascii="Cordia New" w:hAnsi="Cordia New" w:cs="Cordia New"/>
          <w:b/>
          <w:bCs/>
          <w:color w:val="000000" w:themeColor="text1"/>
          <w:sz w:val="30"/>
          <w:szCs w:val="30"/>
        </w:rPr>
        <w:t>P</w:t>
      </w:r>
      <w:r w:rsidRPr="004E06B5">
        <w:rPr>
          <w:rFonts w:ascii="Cordia New" w:hAnsi="Cordia New" w:cs="Cordia New"/>
          <w:b/>
          <w:bCs/>
          <w:color w:val="000000" w:themeColor="text1"/>
          <w:sz w:val="30"/>
          <w:szCs w:val="30"/>
        </w:rPr>
        <w:t>eriod w</w:t>
      </w:r>
      <w:r w:rsidR="00772AD1" w:rsidRPr="004E06B5">
        <w:rPr>
          <w:rFonts w:ascii="Cordia New" w:hAnsi="Cordia New" w:cs="Cordia New"/>
          <w:b/>
          <w:bCs/>
          <w:color w:val="000000" w:themeColor="text1"/>
          <w:sz w:val="30"/>
          <w:szCs w:val="30"/>
        </w:rPr>
        <w:t>as</w:t>
      </w:r>
      <w:r w:rsidRPr="004E06B5">
        <w:rPr>
          <w:rFonts w:ascii="Cordia New" w:hAnsi="Cordia New" w:cs="Cordia New"/>
          <w:b/>
          <w:bCs/>
          <w:color w:val="000000" w:themeColor="text1"/>
          <w:sz w:val="30"/>
          <w:szCs w:val="30"/>
        </w:rPr>
        <w:t xml:space="preserve"> </w:t>
      </w:r>
      <w:r w:rsidR="00AE4310" w:rsidRPr="004E06B5">
        <w:rPr>
          <w:rFonts w:ascii="Cordia New" w:hAnsi="Cordia New" w:cs="Cordia New"/>
          <w:b/>
          <w:bCs/>
          <w:color w:val="000000" w:themeColor="text1"/>
          <w:sz w:val="30"/>
          <w:szCs w:val="30"/>
        </w:rPr>
        <w:t>2,441</w:t>
      </w:r>
      <w:r w:rsidRPr="004E06B5">
        <w:rPr>
          <w:rFonts w:ascii="Cordia New" w:hAnsi="Cordia New" w:cs="Cordia New"/>
          <w:b/>
          <w:bCs/>
          <w:color w:val="000000" w:themeColor="text1"/>
          <w:sz w:val="30"/>
          <w:szCs w:val="30"/>
        </w:rPr>
        <w:t xml:space="preserve"> MB, and </w:t>
      </w:r>
      <w:r w:rsidR="00772AD1" w:rsidRPr="004E06B5">
        <w:rPr>
          <w:rFonts w:ascii="Cordia New" w:hAnsi="Cordia New" w:cs="Cordia New"/>
          <w:b/>
          <w:bCs/>
          <w:color w:val="000000" w:themeColor="text1"/>
          <w:sz w:val="30"/>
          <w:szCs w:val="30"/>
        </w:rPr>
        <w:t>O</w:t>
      </w:r>
      <w:r w:rsidR="00E37168" w:rsidRPr="004E06B5">
        <w:rPr>
          <w:rFonts w:ascii="Cordia New" w:hAnsi="Cordia New" w:cs="Cordia New"/>
          <w:b/>
          <w:bCs/>
          <w:color w:val="000000" w:themeColor="text1"/>
          <w:sz w:val="30"/>
          <w:szCs w:val="30"/>
        </w:rPr>
        <w:t xml:space="preserve">perating </w:t>
      </w:r>
      <w:r w:rsidR="00772AD1" w:rsidRPr="004E06B5">
        <w:rPr>
          <w:rFonts w:ascii="Cordia New" w:hAnsi="Cordia New" w:cs="Cordia New"/>
          <w:b/>
          <w:bCs/>
          <w:color w:val="000000" w:themeColor="text1"/>
          <w:sz w:val="30"/>
          <w:szCs w:val="30"/>
        </w:rPr>
        <w:t>P</w:t>
      </w:r>
      <w:r w:rsidRPr="004E06B5">
        <w:rPr>
          <w:rFonts w:ascii="Cordia New" w:hAnsi="Cordia New" w:cs="Cordia New"/>
          <w:b/>
          <w:bCs/>
          <w:color w:val="000000" w:themeColor="text1"/>
          <w:sz w:val="30"/>
          <w:szCs w:val="30"/>
        </w:rPr>
        <w:t xml:space="preserve">rofit was </w:t>
      </w:r>
      <w:r w:rsidR="00AE4310" w:rsidRPr="004E06B5">
        <w:rPr>
          <w:rFonts w:ascii="Cordia New" w:hAnsi="Cordia New" w:cs="Cordia New"/>
          <w:b/>
          <w:bCs/>
          <w:color w:val="000000" w:themeColor="text1"/>
          <w:sz w:val="30"/>
          <w:szCs w:val="30"/>
        </w:rPr>
        <w:t>3,019</w:t>
      </w:r>
      <w:r w:rsidRPr="004E06B5">
        <w:rPr>
          <w:rFonts w:ascii="Cordia New" w:hAnsi="Cordia New" w:cs="Cordia New"/>
          <w:b/>
          <w:bCs/>
          <w:color w:val="000000" w:themeColor="text1"/>
          <w:sz w:val="30"/>
          <w:szCs w:val="30"/>
        </w:rPr>
        <w:t xml:space="preserve"> MB, up </w:t>
      </w:r>
      <w:r w:rsidR="00AE4310" w:rsidRPr="004E06B5">
        <w:rPr>
          <w:rFonts w:ascii="Cordia New" w:hAnsi="Cordia New" w:cs="Cordia New"/>
          <w:b/>
          <w:bCs/>
          <w:color w:val="000000" w:themeColor="text1"/>
          <w:sz w:val="30"/>
          <w:szCs w:val="30"/>
        </w:rPr>
        <w:t>26</w:t>
      </w:r>
      <w:r w:rsidRPr="004E06B5">
        <w:rPr>
          <w:rFonts w:ascii="Cordia New" w:hAnsi="Cordia New" w:cs="Cordia New"/>
          <w:b/>
          <w:bCs/>
          <w:color w:val="000000" w:themeColor="text1"/>
          <w:sz w:val="30"/>
          <w:szCs w:val="30"/>
        </w:rPr>
        <w:t xml:space="preserve">% from the same period last year, with a strong cash reserve of </w:t>
      </w:r>
      <w:r w:rsidR="00AE4310" w:rsidRPr="004E06B5">
        <w:rPr>
          <w:rFonts w:ascii="Cordia New" w:hAnsi="Cordia New" w:cs="Cordia New"/>
          <w:b/>
          <w:bCs/>
          <w:color w:val="000000" w:themeColor="text1"/>
          <w:sz w:val="30"/>
          <w:szCs w:val="30"/>
        </w:rPr>
        <w:t>99,756</w:t>
      </w:r>
      <w:r w:rsidRPr="004E06B5">
        <w:rPr>
          <w:rFonts w:ascii="Cordia New" w:hAnsi="Cordia New" w:cs="Cordia New"/>
          <w:b/>
          <w:bCs/>
          <w:color w:val="000000" w:themeColor="text1"/>
          <w:sz w:val="30"/>
          <w:szCs w:val="30"/>
        </w:rPr>
        <w:t xml:space="preserve"> MB.</w:t>
      </w:r>
      <w:r w:rsidRPr="004E06B5">
        <w:rPr>
          <w:rFonts w:ascii="Cordia New" w:hAnsi="Cordia New" w:cs="Cordia New"/>
          <w:color w:val="000000" w:themeColor="text1"/>
          <w:sz w:val="30"/>
          <w:szCs w:val="30"/>
        </w:rPr>
        <w:t xml:space="preserve"> The result was that SCG has continuously adjusted its business strategy and has operated with caution and prudence, thereby maintaining financial stability. For Q4, the ASEAN economy is expected to improve, especially in Indonesia, which will see increased investment and consumption due to the construction of the new capital "Nusantara". Meanwhile, the Thai economy is projected to recover, driven by the real estate and tourism sectors, benefiting from an increase in tourists. Furthermore, electricity costs and diesel prices might adjust downward, leading to better control over energy costs."</w:t>
      </w:r>
    </w:p>
    <w:p w14:paraId="28BEE359" w14:textId="77777777" w:rsidR="00CF380E" w:rsidRPr="004E06B5" w:rsidRDefault="00CF380E" w:rsidP="00CF380E">
      <w:pPr>
        <w:spacing w:after="0" w:line="240" w:lineRule="auto"/>
        <w:ind w:firstLine="720"/>
        <w:jc w:val="thaiDistribute"/>
        <w:rPr>
          <w:rFonts w:ascii="Cordia New" w:hAnsi="Cordia New" w:cs="Cordia New"/>
          <w:b/>
          <w:bCs/>
          <w:color w:val="000000" w:themeColor="text1"/>
          <w:sz w:val="30"/>
          <w:szCs w:val="30"/>
        </w:rPr>
      </w:pPr>
    </w:p>
    <w:p w14:paraId="2238A08C" w14:textId="46B855C3" w:rsidR="00731BEE" w:rsidRPr="004E06B5" w:rsidRDefault="00731BEE" w:rsidP="00CF380E">
      <w:pPr>
        <w:spacing w:after="0" w:line="240" w:lineRule="auto"/>
        <w:ind w:firstLine="720"/>
        <w:jc w:val="thaiDistribute"/>
        <w:rPr>
          <w:rFonts w:ascii="Cordia New" w:hAnsi="Cordia New" w:cs="Cordia New"/>
          <w:color w:val="000000" w:themeColor="text1"/>
          <w:sz w:val="30"/>
          <w:szCs w:val="30"/>
        </w:rPr>
      </w:pPr>
      <w:r w:rsidRPr="004E06B5">
        <w:rPr>
          <w:rFonts w:ascii="Cordia New" w:hAnsi="Cordia New" w:cs="Cordia New"/>
          <w:b/>
          <w:bCs/>
          <w:color w:val="000000" w:themeColor="text1"/>
          <w:sz w:val="30"/>
          <w:szCs w:val="30"/>
        </w:rPr>
        <w:t xml:space="preserve">Thammasak Sethaudom, Executive Vice President of SCG, </w:t>
      </w:r>
      <w:r w:rsidRPr="004E06B5">
        <w:rPr>
          <w:rFonts w:ascii="Cordia New" w:hAnsi="Cordia New" w:cs="Cordia New"/>
          <w:color w:val="000000" w:themeColor="text1"/>
          <w:sz w:val="30"/>
          <w:szCs w:val="30"/>
        </w:rPr>
        <w:t>said, "Regardless, the global economy remains highly uncertain due to volatile energy costs, soaring raw material prices, a slowing Chinese market, a stagnant-to-recovering petrochemical business, rising interest rates, high inflation, ongoing turmoil in the Middle East, and the continuing conflict between Russia and Ukraine. SCG is swiftly advancing three strategies to ensure business continuity:</w:t>
      </w:r>
    </w:p>
    <w:p w14:paraId="7173E20A" w14:textId="77777777" w:rsidR="00731BEE" w:rsidRPr="004E06B5" w:rsidRDefault="00731BEE" w:rsidP="00CF380E">
      <w:pPr>
        <w:spacing w:after="0" w:line="240" w:lineRule="auto"/>
        <w:ind w:firstLine="720"/>
        <w:jc w:val="thaiDistribute"/>
        <w:rPr>
          <w:rFonts w:ascii="Cordia New" w:hAnsi="Cordia New" w:cs="Cordia New"/>
          <w:b/>
          <w:bCs/>
          <w:color w:val="000000" w:themeColor="text1"/>
          <w:sz w:val="30"/>
          <w:szCs w:val="30"/>
        </w:rPr>
      </w:pPr>
    </w:p>
    <w:p w14:paraId="05B388E8" w14:textId="08AD9089" w:rsidR="00731BEE" w:rsidRPr="004E06B5" w:rsidRDefault="00731BEE" w:rsidP="00CF380E">
      <w:pPr>
        <w:pStyle w:val="ListParagraph"/>
        <w:numPr>
          <w:ilvl w:val="0"/>
          <w:numId w:val="5"/>
        </w:numPr>
        <w:spacing w:after="0" w:line="240" w:lineRule="auto"/>
        <w:ind w:left="426" w:hanging="284"/>
        <w:jc w:val="thaiDistribute"/>
        <w:rPr>
          <w:rFonts w:ascii="Cordia New" w:hAnsi="Cordia New" w:cs="Cordia New"/>
          <w:color w:val="000000" w:themeColor="text1"/>
          <w:sz w:val="30"/>
          <w:szCs w:val="30"/>
        </w:rPr>
      </w:pPr>
      <w:r w:rsidRPr="004E06B5">
        <w:rPr>
          <w:rFonts w:ascii="Cordia New" w:hAnsi="Cordia New" w:cs="Cordia New"/>
          <w:b/>
          <w:bCs/>
          <w:color w:val="000000" w:themeColor="text1"/>
          <w:sz w:val="30"/>
          <w:szCs w:val="30"/>
        </w:rPr>
        <w:t>Streamlining energy costs and increasing the proportion of clean energy</w:t>
      </w:r>
      <w:r w:rsidRPr="004E06B5">
        <w:rPr>
          <w:rFonts w:ascii="Cordia New" w:hAnsi="Cordia New" w:cs="Cordia New"/>
          <w:color w:val="000000" w:themeColor="text1"/>
          <w:sz w:val="30"/>
          <w:szCs w:val="30"/>
        </w:rPr>
        <w:t xml:space="preserve"> in place of volatile-priced fossil fuels. For example, solar energy is currently employed at </w:t>
      </w:r>
      <w:r w:rsidR="00AE4310" w:rsidRPr="004E06B5">
        <w:rPr>
          <w:rFonts w:ascii="Cordia New" w:hAnsi="Cordia New" w:cs="Cordia New"/>
          <w:color w:val="000000" w:themeColor="text1"/>
          <w:sz w:val="30"/>
          <w:szCs w:val="30"/>
        </w:rPr>
        <w:t>220</w:t>
      </w:r>
      <w:r w:rsidRPr="004E06B5">
        <w:rPr>
          <w:rFonts w:ascii="Cordia New" w:hAnsi="Cordia New" w:cs="Cordia New"/>
          <w:color w:val="000000" w:themeColor="text1"/>
          <w:sz w:val="30"/>
          <w:szCs w:val="30"/>
        </w:rPr>
        <w:t xml:space="preserve"> megawatts, and bio</w:t>
      </w:r>
      <w:r w:rsidR="00906644">
        <w:rPr>
          <w:rFonts w:ascii="Cordia New" w:hAnsi="Cordia New" w:cs="Cordia New"/>
          <w:color w:val="000000" w:themeColor="text1"/>
          <w:sz w:val="30"/>
          <w:szCs w:val="30"/>
        </w:rPr>
        <w:t>mass</w:t>
      </w:r>
      <w:r w:rsidRPr="004E06B5">
        <w:rPr>
          <w:rFonts w:ascii="Cordia New" w:hAnsi="Cordia New" w:cs="Cordia New"/>
          <w:color w:val="000000" w:themeColor="text1"/>
          <w:sz w:val="30"/>
          <w:szCs w:val="30"/>
        </w:rPr>
        <w:t xml:space="preserve"> in cement plants in Thailand accounts for </w:t>
      </w:r>
      <w:r w:rsidR="00AE4310" w:rsidRPr="004E06B5">
        <w:rPr>
          <w:rFonts w:ascii="Cordia New" w:hAnsi="Cordia New" w:cs="Cordia New"/>
          <w:color w:val="000000" w:themeColor="text1"/>
          <w:sz w:val="30"/>
          <w:szCs w:val="30"/>
        </w:rPr>
        <w:t>40</w:t>
      </w:r>
      <w:r w:rsidRPr="004E06B5">
        <w:rPr>
          <w:rFonts w:ascii="Cordia New" w:hAnsi="Cordia New" w:cs="Cordia New"/>
          <w:color w:val="000000" w:themeColor="text1"/>
          <w:sz w:val="30"/>
          <w:szCs w:val="30"/>
        </w:rPr>
        <w:t xml:space="preserve">%. Furthermore, we are accelerating our efforts to find other clean energy sources, such as planting Napier grass, a </w:t>
      </w:r>
      <w:r w:rsidRPr="004E06B5">
        <w:rPr>
          <w:rFonts w:ascii="Cordia New" w:hAnsi="Cordia New" w:cs="Cordia New"/>
          <w:color w:val="000000" w:themeColor="text1"/>
          <w:sz w:val="30"/>
          <w:szCs w:val="30"/>
        </w:rPr>
        <w:lastRenderedPageBreak/>
        <w:t xml:space="preserve">high-energy plant, on </w:t>
      </w:r>
      <w:r w:rsidR="00AE4310" w:rsidRPr="004E06B5">
        <w:rPr>
          <w:rFonts w:ascii="Cordia New" w:hAnsi="Cordia New" w:cs="Cordia New"/>
          <w:color w:val="000000" w:themeColor="text1"/>
          <w:sz w:val="30"/>
          <w:szCs w:val="30"/>
        </w:rPr>
        <w:t>1,000</w:t>
      </w:r>
      <w:r w:rsidRPr="004E06B5">
        <w:rPr>
          <w:rFonts w:ascii="Cordia New" w:hAnsi="Cordia New" w:cs="Cordia New"/>
          <w:color w:val="000000" w:themeColor="text1"/>
          <w:sz w:val="30"/>
          <w:szCs w:val="30"/>
        </w:rPr>
        <w:t xml:space="preserve"> rai of land at Saraburi Sand</w:t>
      </w:r>
      <w:r w:rsidR="00906644">
        <w:rPr>
          <w:rFonts w:ascii="Cordia New" w:hAnsi="Cordia New" w:cs="Cordia New"/>
          <w:color w:val="000000" w:themeColor="text1"/>
          <w:sz w:val="30"/>
          <w:szCs w:val="30"/>
        </w:rPr>
        <w:t>b</w:t>
      </w:r>
      <w:bookmarkStart w:id="0" w:name="_GoBack"/>
      <w:bookmarkEnd w:id="0"/>
      <w:r w:rsidRPr="004E06B5">
        <w:rPr>
          <w:rFonts w:ascii="Cordia New" w:hAnsi="Cordia New" w:cs="Cordia New"/>
          <w:color w:val="000000" w:themeColor="text1"/>
          <w:sz w:val="30"/>
          <w:szCs w:val="30"/>
        </w:rPr>
        <w:t>ox, Thailand's first low</w:t>
      </w:r>
      <w:r w:rsidR="00E37168" w:rsidRPr="004E06B5">
        <w:rPr>
          <w:rFonts w:ascii="Cordia New" w:hAnsi="Cordia New" w:cs="Cordia New"/>
          <w:color w:val="000000" w:themeColor="text1"/>
          <w:sz w:val="30"/>
          <w:szCs w:val="30"/>
        </w:rPr>
        <w:t xml:space="preserve"> </w:t>
      </w:r>
      <w:r w:rsidRPr="004E06B5">
        <w:rPr>
          <w:rFonts w:ascii="Cordia New" w:hAnsi="Cordia New" w:cs="Cordia New"/>
          <w:color w:val="000000" w:themeColor="text1"/>
          <w:sz w:val="30"/>
          <w:szCs w:val="30"/>
        </w:rPr>
        <w:t xml:space="preserve">carbon city, with a goal to cultivate </w:t>
      </w:r>
      <w:r w:rsidR="00AE4310" w:rsidRPr="004E06B5">
        <w:rPr>
          <w:rFonts w:ascii="Cordia New" w:hAnsi="Cordia New" w:cs="Cordia New"/>
          <w:color w:val="000000" w:themeColor="text1"/>
          <w:sz w:val="30"/>
          <w:szCs w:val="30"/>
        </w:rPr>
        <w:t>30,000</w:t>
      </w:r>
      <w:r w:rsidRPr="004E06B5">
        <w:rPr>
          <w:rFonts w:ascii="Cordia New" w:hAnsi="Cordia New" w:cs="Cordia New"/>
          <w:color w:val="000000" w:themeColor="text1"/>
          <w:sz w:val="30"/>
          <w:szCs w:val="30"/>
        </w:rPr>
        <w:t xml:space="preserve"> rai by 2028.</w:t>
      </w:r>
    </w:p>
    <w:p w14:paraId="5397D5B7" w14:textId="54DFE5F9" w:rsidR="00731BEE" w:rsidRPr="004E06B5" w:rsidRDefault="00731BEE" w:rsidP="00CF380E">
      <w:pPr>
        <w:pStyle w:val="ListParagraph"/>
        <w:numPr>
          <w:ilvl w:val="0"/>
          <w:numId w:val="5"/>
        </w:numPr>
        <w:spacing w:after="0" w:line="240" w:lineRule="auto"/>
        <w:ind w:left="426" w:hanging="284"/>
        <w:jc w:val="thaiDistribute"/>
        <w:rPr>
          <w:rFonts w:ascii="Cordia New" w:hAnsi="Cordia New" w:cs="Cordia New"/>
          <w:color w:val="000000" w:themeColor="text1"/>
          <w:sz w:val="30"/>
          <w:szCs w:val="30"/>
        </w:rPr>
      </w:pPr>
      <w:r w:rsidRPr="004E06B5">
        <w:rPr>
          <w:rFonts w:ascii="Cordia New" w:hAnsi="Cordia New" w:cs="Cordia New"/>
          <w:b/>
          <w:bCs/>
          <w:color w:val="000000" w:themeColor="text1"/>
          <w:sz w:val="30"/>
          <w:szCs w:val="30"/>
        </w:rPr>
        <w:t>Reassessing business plans, delaying non-urgent projects, and emphasizing investments in high-growth businesses.</w:t>
      </w:r>
      <w:r w:rsidRPr="004E06B5">
        <w:rPr>
          <w:rFonts w:ascii="Cordia New" w:hAnsi="Cordia New" w:cs="Cordia New"/>
          <w:color w:val="000000" w:themeColor="text1"/>
          <w:sz w:val="30"/>
          <w:szCs w:val="30"/>
        </w:rPr>
        <w:t xml:space="preserve"> Examples include </w:t>
      </w:r>
      <w:r w:rsidR="00C25247" w:rsidRPr="004E06B5">
        <w:rPr>
          <w:rFonts w:ascii="Cordia New" w:hAnsi="Cordia New" w:cs="Cordia New"/>
          <w:color w:val="000000" w:themeColor="text1"/>
          <w:sz w:val="30"/>
          <w:szCs w:val="30"/>
        </w:rPr>
        <w:t>a joint venture</w:t>
      </w:r>
      <w:r w:rsidRPr="004E06B5">
        <w:rPr>
          <w:rFonts w:ascii="Cordia New" w:hAnsi="Cordia New" w:cs="Cordia New"/>
          <w:color w:val="000000" w:themeColor="text1"/>
          <w:sz w:val="30"/>
          <w:szCs w:val="30"/>
        </w:rPr>
        <w:t xml:space="preserve"> with Denka in the </w:t>
      </w:r>
      <w:r w:rsidR="005C42BB" w:rsidRPr="004E06B5">
        <w:rPr>
          <w:rFonts w:ascii="Cordia New" w:hAnsi="Cordia New" w:cs="Cordia New"/>
          <w:color w:val="000000" w:themeColor="text1"/>
          <w:sz w:val="30"/>
          <w:szCs w:val="30"/>
        </w:rPr>
        <w:t xml:space="preserve">battery for </w:t>
      </w:r>
      <w:r w:rsidRPr="004E06B5">
        <w:rPr>
          <w:rFonts w:ascii="Cordia New" w:hAnsi="Cordia New" w:cs="Cordia New"/>
          <w:color w:val="000000" w:themeColor="text1"/>
          <w:sz w:val="30"/>
          <w:szCs w:val="30"/>
        </w:rPr>
        <w:t xml:space="preserve">electric vehicle industry, a joint venture with Braskem in the bioplastic industry, and the Long Son Petrochemicals (LSP), which is currently under construction and preparing for machinery testing to produce </w:t>
      </w:r>
      <w:r w:rsidR="00397695" w:rsidRPr="004E06B5">
        <w:rPr>
          <w:rFonts w:ascii="Cordia New" w:hAnsi="Cordia New" w:cs="Cordia New"/>
          <w:color w:val="000000" w:themeColor="text1"/>
          <w:sz w:val="30"/>
          <w:szCs w:val="30"/>
        </w:rPr>
        <w:t xml:space="preserve">polymers </w:t>
      </w:r>
      <w:r w:rsidRPr="004E06B5">
        <w:rPr>
          <w:rFonts w:ascii="Cordia New" w:hAnsi="Cordia New" w:cs="Cordia New"/>
          <w:color w:val="000000" w:themeColor="text1"/>
          <w:sz w:val="30"/>
          <w:szCs w:val="30"/>
        </w:rPr>
        <w:t>for the global market.</w:t>
      </w:r>
    </w:p>
    <w:p w14:paraId="02EEB87B" w14:textId="3ACB5E29" w:rsidR="00731BEE" w:rsidRPr="004E06B5" w:rsidRDefault="00731BEE" w:rsidP="00CF380E">
      <w:pPr>
        <w:pStyle w:val="ListParagraph"/>
        <w:numPr>
          <w:ilvl w:val="0"/>
          <w:numId w:val="5"/>
        </w:numPr>
        <w:spacing w:after="0" w:line="240" w:lineRule="auto"/>
        <w:ind w:left="426" w:hanging="284"/>
        <w:jc w:val="thaiDistribute"/>
        <w:rPr>
          <w:rFonts w:ascii="Cordia New" w:hAnsi="Cordia New" w:cs="Cordia New"/>
          <w:color w:val="000000" w:themeColor="text1"/>
          <w:sz w:val="30"/>
          <w:szCs w:val="30"/>
        </w:rPr>
      </w:pPr>
      <w:r w:rsidRPr="004E06B5">
        <w:rPr>
          <w:rFonts w:ascii="Cordia New" w:hAnsi="Cordia New" w:cs="Cordia New"/>
          <w:b/>
          <w:bCs/>
          <w:color w:val="000000" w:themeColor="text1"/>
          <w:sz w:val="30"/>
          <w:szCs w:val="30"/>
        </w:rPr>
        <w:t>Pushing for green innovation to cater to high demand in line with global mega-trends.</w:t>
      </w:r>
      <w:r w:rsidRPr="004E06B5">
        <w:rPr>
          <w:rFonts w:ascii="Cordia New" w:hAnsi="Cordia New" w:cs="Cordia New"/>
          <w:color w:val="000000" w:themeColor="text1"/>
          <w:sz w:val="30"/>
          <w:szCs w:val="30"/>
        </w:rPr>
        <w:t xml:space="preserve"> The green product SCG Green Choice has seen remarkable growth, with sales in the 9 months of the year accounting for </w:t>
      </w:r>
      <w:r w:rsidR="00AE4310" w:rsidRPr="004E06B5">
        <w:rPr>
          <w:rFonts w:ascii="Cordia New" w:hAnsi="Cordia New" w:cs="Cordia New"/>
          <w:color w:val="000000" w:themeColor="text1"/>
          <w:sz w:val="30"/>
          <w:szCs w:val="30"/>
        </w:rPr>
        <w:t>54</w:t>
      </w:r>
      <w:r w:rsidRPr="004E06B5">
        <w:rPr>
          <w:rFonts w:ascii="Cordia New" w:hAnsi="Cordia New" w:cs="Cordia New"/>
          <w:color w:val="000000" w:themeColor="text1"/>
          <w:sz w:val="30"/>
          <w:szCs w:val="30"/>
        </w:rPr>
        <w:t>% of total product sales. We are fully boosting sales to make them two-thirds of total sales by 2030. Meanwhile, SCG Cleanergy, an end-to-end clean energy business, has provided a smart grid system to the Centara group, developing it into a Smart Hotel. This goes hand in hand with speeding up low</w:t>
      </w:r>
      <w:r w:rsidR="00E37168" w:rsidRPr="004E06B5">
        <w:rPr>
          <w:rFonts w:ascii="Cordia New" w:hAnsi="Cordia New" w:cs="Cordia New"/>
          <w:color w:val="000000" w:themeColor="text1"/>
          <w:sz w:val="30"/>
          <w:szCs w:val="30"/>
        </w:rPr>
        <w:t xml:space="preserve"> </w:t>
      </w:r>
      <w:r w:rsidRPr="004E06B5">
        <w:rPr>
          <w:rFonts w:ascii="Cordia New" w:hAnsi="Cordia New" w:cs="Cordia New"/>
          <w:color w:val="000000" w:themeColor="text1"/>
          <w:sz w:val="30"/>
          <w:szCs w:val="30"/>
        </w:rPr>
        <w:t>carbon cement exports and promoting other green innovations such as green polymers and the recycling business.</w:t>
      </w:r>
    </w:p>
    <w:p w14:paraId="1A852A54" w14:textId="77777777" w:rsidR="00CF380E" w:rsidRPr="004E06B5" w:rsidRDefault="00CF380E" w:rsidP="00CF380E">
      <w:pPr>
        <w:spacing w:after="0" w:line="240" w:lineRule="auto"/>
        <w:ind w:left="142" w:firstLine="720"/>
        <w:jc w:val="thaiDistribute"/>
        <w:rPr>
          <w:rFonts w:ascii="Cordia New" w:hAnsi="Cordia New" w:cs="Cordia New"/>
          <w:b/>
          <w:bCs/>
          <w:color w:val="000000" w:themeColor="text1"/>
          <w:sz w:val="30"/>
          <w:szCs w:val="30"/>
        </w:rPr>
      </w:pPr>
    </w:p>
    <w:p w14:paraId="1B2808D9" w14:textId="3E248814" w:rsidR="00731BEE" w:rsidRPr="004E06B5" w:rsidRDefault="00731BEE" w:rsidP="00CF380E">
      <w:pPr>
        <w:spacing w:after="0" w:line="240" w:lineRule="auto"/>
        <w:ind w:left="142" w:firstLine="720"/>
        <w:jc w:val="thaiDistribute"/>
        <w:rPr>
          <w:rFonts w:ascii="Cordia New" w:hAnsi="Cordia New" w:cs="Cordia New"/>
          <w:color w:val="000000" w:themeColor="text1"/>
          <w:sz w:val="30"/>
          <w:szCs w:val="30"/>
          <w:cs/>
        </w:rPr>
      </w:pPr>
      <w:r w:rsidRPr="004E06B5">
        <w:rPr>
          <w:rFonts w:ascii="Cordia New" w:hAnsi="Cordia New" w:cs="Cordia New"/>
          <w:b/>
          <w:bCs/>
          <w:color w:val="000000" w:themeColor="text1"/>
          <w:sz w:val="30"/>
          <w:szCs w:val="30"/>
        </w:rPr>
        <w:t>Tanawong Areeratchakul, CEO and President of SCG Chemicals Public Company Limited or SCGC</w:t>
      </w:r>
      <w:r w:rsidRPr="004E06B5">
        <w:rPr>
          <w:rFonts w:ascii="Cordia New" w:hAnsi="Cordia New" w:cs="Cordia New"/>
          <w:color w:val="000000" w:themeColor="text1"/>
          <w:sz w:val="30"/>
          <w:szCs w:val="30"/>
        </w:rPr>
        <w:t xml:space="preserve">, said, “SCGC has seen an increase in sales due to a rise in sales volume. We are accelerating our transition towards a holistic green polymer business, from upstream to downstream operations. Currently, </w:t>
      </w:r>
      <w:r w:rsidRPr="004E06B5">
        <w:rPr>
          <w:rFonts w:ascii="Cordia New" w:hAnsi="Cordia New" w:cs="Cordia New"/>
          <w:b/>
          <w:bCs/>
          <w:color w:val="000000" w:themeColor="text1"/>
          <w:sz w:val="30"/>
          <w:szCs w:val="30"/>
        </w:rPr>
        <w:t>SCGC GREEN POLYMER</w:t>
      </w:r>
      <w:r w:rsidRPr="004E06B5">
        <w:rPr>
          <w:rFonts w:ascii="Cordia New" w:hAnsi="Cordia New" w:cs="Cordia New"/>
          <w:b/>
          <w:bCs/>
          <w:color w:val="000000" w:themeColor="text1"/>
          <w:sz w:val="30"/>
          <w:szCs w:val="30"/>
          <w:vertAlign w:val="superscript"/>
        </w:rPr>
        <w:t>TM</w:t>
      </w:r>
      <w:r w:rsidRPr="004E06B5">
        <w:rPr>
          <w:rFonts w:ascii="Cordia New" w:hAnsi="Cordia New" w:cs="Cordia New"/>
          <w:color w:val="000000" w:themeColor="text1"/>
          <w:sz w:val="30"/>
          <w:szCs w:val="30"/>
        </w:rPr>
        <w:t xml:space="preserve"> has sales volumes of </w:t>
      </w:r>
      <w:r w:rsidR="00AE4310" w:rsidRPr="004E06B5">
        <w:rPr>
          <w:rFonts w:ascii="Cordia New" w:hAnsi="Cordia New" w:cs="Cordia New"/>
          <w:color w:val="000000" w:themeColor="text1"/>
          <w:sz w:val="30"/>
          <w:szCs w:val="30"/>
        </w:rPr>
        <w:t>170,000</w:t>
      </w:r>
      <w:r w:rsidRPr="004E06B5">
        <w:rPr>
          <w:rFonts w:ascii="Cordia New" w:hAnsi="Cordia New" w:cs="Cordia New"/>
          <w:color w:val="000000" w:themeColor="text1"/>
          <w:sz w:val="30"/>
          <w:szCs w:val="30"/>
        </w:rPr>
        <w:t xml:space="preserve"> tons, in line with our production target of </w:t>
      </w:r>
      <w:r w:rsidR="00AE4310" w:rsidRPr="004E06B5">
        <w:rPr>
          <w:rFonts w:ascii="Cordia New" w:hAnsi="Cordia New" w:cs="Cordia New"/>
          <w:color w:val="000000" w:themeColor="text1"/>
          <w:sz w:val="30"/>
          <w:szCs w:val="30"/>
        </w:rPr>
        <w:t>1</w:t>
      </w:r>
      <w:r w:rsidRPr="004E06B5">
        <w:rPr>
          <w:rFonts w:ascii="Cordia New" w:hAnsi="Cordia New" w:cs="Cordia New"/>
          <w:color w:val="000000" w:themeColor="text1"/>
          <w:sz w:val="30"/>
          <w:szCs w:val="30"/>
        </w:rPr>
        <w:t xml:space="preserve"> million tons by 2030. We recently established a company named </w:t>
      </w:r>
      <w:r w:rsidRPr="004E06B5">
        <w:rPr>
          <w:rFonts w:ascii="Cordia New" w:hAnsi="Cordia New" w:cs="Cordia New"/>
          <w:b/>
          <w:bCs/>
          <w:color w:val="000000" w:themeColor="text1"/>
          <w:sz w:val="30"/>
          <w:szCs w:val="30"/>
        </w:rPr>
        <w:t>Braskem Siam Company Limited</w:t>
      </w:r>
      <w:r w:rsidRPr="004E06B5">
        <w:rPr>
          <w:rFonts w:ascii="Cordia New" w:hAnsi="Cordia New" w:cs="Cordia New"/>
          <w:color w:val="000000" w:themeColor="text1"/>
          <w:sz w:val="30"/>
          <w:szCs w:val="30"/>
        </w:rPr>
        <w:t xml:space="preserve">, a joint venture with Braskem from Brazil. We are currently in the process of development and detailed project study before making the final investment decision to establish a plant in the Map Ta Phut Industrial Estate, Rayong, to produce raw materials for bioplastic resins (Green-PE) with a production capacity of </w:t>
      </w:r>
      <w:r w:rsidR="00AE4310" w:rsidRPr="004E06B5">
        <w:rPr>
          <w:rFonts w:ascii="Cordia New" w:hAnsi="Cordia New" w:cs="Cordia New"/>
          <w:color w:val="000000" w:themeColor="text1"/>
          <w:sz w:val="30"/>
          <w:szCs w:val="30"/>
        </w:rPr>
        <w:t>200,000</w:t>
      </w:r>
      <w:r w:rsidRPr="004E06B5">
        <w:rPr>
          <w:rFonts w:ascii="Cordia New" w:hAnsi="Cordia New" w:cs="Cordia New"/>
          <w:color w:val="000000" w:themeColor="text1"/>
          <w:sz w:val="30"/>
          <w:szCs w:val="30"/>
        </w:rPr>
        <w:t xml:space="preserve"> tons per year. At the same time, </w:t>
      </w:r>
      <w:proofErr w:type="spellStart"/>
      <w:r w:rsidRPr="004E06B5">
        <w:rPr>
          <w:rFonts w:ascii="Cordia New" w:hAnsi="Cordia New" w:cs="Cordia New"/>
          <w:b/>
          <w:bCs/>
          <w:color w:val="000000" w:themeColor="text1"/>
          <w:sz w:val="30"/>
          <w:szCs w:val="30"/>
        </w:rPr>
        <w:t>Sirplaste</w:t>
      </w:r>
      <w:proofErr w:type="spellEnd"/>
      <w:r w:rsidRPr="004E06B5">
        <w:rPr>
          <w:rFonts w:ascii="Cordia New" w:hAnsi="Cordia New" w:cs="Cordia New"/>
          <w:b/>
          <w:bCs/>
          <w:color w:val="000000" w:themeColor="text1"/>
          <w:sz w:val="30"/>
          <w:szCs w:val="30"/>
        </w:rPr>
        <w:t xml:space="preserve"> in Portugal</w:t>
      </w:r>
      <w:r w:rsidRPr="004E06B5">
        <w:rPr>
          <w:rFonts w:ascii="Cordia New" w:hAnsi="Cordia New" w:cs="Cordia New"/>
          <w:color w:val="000000" w:themeColor="text1"/>
          <w:sz w:val="30"/>
          <w:szCs w:val="30"/>
        </w:rPr>
        <w:t xml:space="preserve"> has successfully installed new machinery, enhancing our production capacity for high-quality PCR to a total of </w:t>
      </w:r>
      <w:r w:rsidR="00AE4310" w:rsidRPr="004E06B5">
        <w:rPr>
          <w:rFonts w:ascii="Cordia New" w:hAnsi="Cordia New" w:cs="Cordia New"/>
          <w:color w:val="000000" w:themeColor="text1"/>
          <w:sz w:val="30"/>
          <w:szCs w:val="30"/>
        </w:rPr>
        <w:t>45,000</w:t>
      </w:r>
      <w:r w:rsidRPr="004E06B5">
        <w:rPr>
          <w:rFonts w:ascii="Cordia New" w:hAnsi="Cordia New" w:cs="Cordia New"/>
          <w:color w:val="000000" w:themeColor="text1"/>
          <w:sz w:val="30"/>
          <w:szCs w:val="30"/>
        </w:rPr>
        <w:t xml:space="preserve"> tons annually. We will expedite the production of high-quality, odorless HDPE PCR Resin to cater to the growing demand in Europe. Regarding </w:t>
      </w:r>
      <w:r w:rsidRPr="004E06B5">
        <w:rPr>
          <w:rFonts w:ascii="Cordia New" w:hAnsi="Cordia New" w:cs="Cordia New"/>
          <w:b/>
          <w:bCs/>
          <w:color w:val="000000" w:themeColor="text1"/>
          <w:sz w:val="30"/>
          <w:szCs w:val="30"/>
        </w:rPr>
        <w:t>the LSP petrochemical complex plant</w:t>
      </w:r>
      <w:r w:rsidRPr="004E06B5">
        <w:rPr>
          <w:rFonts w:ascii="Cordia New" w:hAnsi="Cordia New" w:cs="Cordia New"/>
          <w:color w:val="000000" w:themeColor="text1"/>
          <w:sz w:val="30"/>
          <w:szCs w:val="30"/>
        </w:rPr>
        <w:t xml:space="preserve"> </w:t>
      </w:r>
      <w:r w:rsidRPr="004E06B5">
        <w:rPr>
          <w:rFonts w:ascii="Cordia New" w:hAnsi="Cordia New" w:cs="Cordia New"/>
          <w:b/>
          <w:bCs/>
          <w:color w:val="000000" w:themeColor="text1"/>
          <w:sz w:val="30"/>
          <w:szCs w:val="30"/>
        </w:rPr>
        <w:t>in Vietnam</w:t>
      </w:r>
      <w:r w:rsidRPr="004E06B5">
        <w:rPr>
          <w:rFonts w:ascii="Cordia New" w:hAnsi="Cordia New" w:cs="Cordia New"/>
          <w:color w:val="000000" w:themeColor="text1"/>
          <w:sz w:val="30"/>
          <w:szCs w:val="30"/>
        </w:rPr>
        <w:t>, it is currently under construction and preparing to test machinery with the goal of producing high-quality olefins and high-quality resins to feed the global market.”</w:t>
      </w:r>
    </w:p>
    <w:p w14:paraId="300CDB50" w14:textId="77777777" w:rsidR="00CF380E" w:rsidRPr="004E06B5" w:rsidRDefault="00CF380E" w:rsidP="00CF380E">
      <w:pPr>
        <w:spacing w:after="0" w:line="240" w:lineRule="auto"/>
        <w:ind w:firstLine="720"/>
        <w:jc w:val="thaiDistribute"/>
        <w:rPr>
          <w:rFonts w:ascii="Cordia New" w:hAnsi="Cordia New" w:cs="Cordia New"/>
          <w:b/>
          <w:bCs/>
          <w:color w:val="000000" w:themeColor="text1"/>
          <w:sz w:val="30"/>
          <w:szCs w:val="30"/>
        </w:rPr>
      </w:pPr>
    </w:p>
    <w:p w14:paraId="69E82F38" w14:textId="4F907E90" w:rsidR="00731BEE" w:rsidRPr="004E06B5" w:rsidRDefault="00731BEE" w:rsidP="00CF380E">
      <w:pPr>
        <w:spacing w:after="0" w:line="240" w:lineRule="auto"/>
        <w:ind w:firstLine="720"/>
        <w:jc w:val="thaiDistribute"/>
        <w:rPr>
          <w:rFonts w:ascii="Cordia New" w:hAnsi="Cordia New" w:cs="Cordia New"/>
          <w:color w:val="000000" w:themeColor="text1"/>
          <w:sz w:val="30"/>
          <w:szCs w:val="30"/>
        </w:rPr>
      </w:pPr>
      <w:r w:rsidRPr="004E06B5">
        <w:rPr>
          <w:rFonts w:ascii="Cordia New" w:hAnsi="Cordia New" w:cs="Cordia New"/>
          <w:b/>
          <w:bCs/>
          <w:color w:val="000000" w:themeColor="text1"/>
          <w:sz w:val="30"/>
          <w:szCs w:val="30"/>
        </w:rPr>
        <w:t xml:space="preserve">Nithi </w:t>
      </w:r>
      <w:proofErr w:type="spellStart"/>
      <w:r w:rsidRPr="004E06B5">
        <w:rPr>
          <w:rFonts w:ascii="Cordia New" w:hAnsi="Cordia New" w:cs="Cordia New"/>
          <w:b/>
          <w:bCs/>
          <w:color w:val="000000" w:themeColor="text1"/>
          <w:sz w:val="30"/>
          <w:szCs w:val="30"/>
        </w:rPr>
        <w:t>Patarachoke</w:t>
      </w:r>
      <w:proofErr w:type="spellEnd"/>
      <w:r w:rsidRPr="004E06B5">
        <w:rPr>
          <w:rFonts w:ascii="Cordia New" w:hAnsi="Cordia New" w:cs="Cordia New"/>
          <w:b/>
          <w:bCs/>
          <w:color w:val="000000" w:themeColor="text1"/>
          <w:sz w:val="30"/>
          <w:szCs w:val="30"/>
        </w:rPr>
        <w:t>, President of Cement-Building Materials Business of SCG</w:t>
      </w:r>
      <w:r w:rsidRPr="004E06B5">
        <w:rPr>
          <w:rFonts w:ascii="Cordia New" w:hAnsi="Cordia New" w:cs="Cordia New"/>
          <w:color w:val="000000" w:themeColor="text1"/>
          <w:sz w:val="30"/>
          <w:szCs w:val="30"/>
        </w:rPr>
        <w:t xml:space="preserve">, said, “Green construction and living solutions are continuously growing, especially </w:t>
      </w:r>
      <w:r w:rsidRPr="004E06B5">
        <w:rPr>
          <w:rFonts w:ascii="Cordia New" w:hAnsi="Cordia New" w:cs="Cordia New"/>
          <w:b/>
          <w:bCs/>
          <w:color w:val="000000" w:themeColor="text1"/>
          <w:sz w:val="30"/>
          <w:szCs w:val="30"/>
        </w:rPr>
        <w:t>low</w:t>
      </w:r>
      <w:r w:rsidR="00E37168" w:rsidRPr="004E06B5">
        <w:rPr>
          <w:rFonts w:ascii="Cordia New" w:hAnsi="Cordia New" w:cs="Cordia New"/>
          <w:b/>
          <w:bCs/>
          <w:color w:val="000000" w:themeColor="text1"/>
          <w:sz w:val="30"/>
          <w:szCs w:val="30"/>
        </w:rPr>
        <w:t xml:space="preserve"> </w:t>
      </w:r>
      <w:r w:rsidRPr="004E06B5">
        <w:rPr>
          <w:rFonts w:ascii="Cordia New" w:hAnsi="Cordia New" w:cs="Cordia New"/>
          <w:b/>
          <w:bCs/>
          <w:color w:val="000000" w:themeColor="text1"/>
          <w:sz w:val="30"/>
          <w:szCs w:val="30"/>
        </w:rPr>
        <w:t>carbon cement</w:t>
      </w:r>
      <w:r w:rsidRPr="004E06B5">
        <w:rPr>
          <w:rFonts w:ascii="Cordia New" w:hAnsi="Cordia New" w:cs="Cordia New"/>
          <w:color w:val="000000" w:themeColor="text1"/>
          <w:sz w:val="30"/>
          <w:szCs w:val="30"/>
        </w:rPr>
        <w:t xml:space="preserve">, which is rapidly gaining popularity, with Thailand seeing an increased usage by </w:t>
      </w:r>
      <w:r w:rsidR="00AE4310" w:rsidRPr="004E06B5">
        <w:rPr>
          <w:rFonts w:ascii="Cordia New" w:hAnsi="Cordia New" w:cs="Cordia New"/>
          <w:color w:val="000000" w:themeColor="text1"/>
          <w:sz w:val="30"/>
          <w:szCs w:val="30"/>
        </w:rPr>
        <w:t>69</w:t>
      </w:r>
      <w:r w:rsidRPr="004E06B5">
        <w:rPr>
          <w:rFonts w:ascii="Cordia New" w:hAnsi="Cordia New" w:cs="Cordia New"/>
          <w:color w:val="000000" w:themeColor="text1"/>
          <w:sz w:val="30"/>
          <w:szCs w:val="30"/>
        </w:rPr>
        <w:t>%. As a result, SCG has expedited its production adjustments and expanded exports</w:t>
      </w:r>
      <w:r w:rsidRPr="004E06B5">
        <w:rPr>
          <w:rFonts w:ascii="Cordia New" w:hAnsi="Cordia New" w:cs="Cordia New"/>
          <w:b/>
          <w:bCs/>
          <w:color w:val="000000" w:themeColor="text1"/>
          <w:sz w:val="30"/>
          <w:szCs w:val="30"/>
        </w:rPr>
        <w:t xml:space="preserve">. SCG Solar Roof Solutions </w:t>
      </w:r>
      <w:r w:rsidRPr="004E06B5">
        <w:rPr>
          <w:rFonts w:ascii="Cordia New" w:hAnsi="Cordia New" w:cs="Cordia New"/>
          <w:color w:val="000000" w:themeColor="text1"/>
          <w:sz w:val="30"/>
          <w:szCs w:val="30"/>
        </w:rPr>
        <w:t>ha</w:t>
      </w:r>
      <w:r w:rsidR="00E37168" w:rsidRPr="004E06B5">
        <w:rPr>
          <w:rFonts w:ascii="Cordia New" w:hAnsi="Cordia New" w:cs="Cordia New"/>
          <w:color w:val="000000" w:themeColor="text1"/>
          <w:sz w:val="30"/>
          <w:szCs w:val="30"/>
        </w:rPr>
        <w:t>ve</w:t>
      </w:r>
      <w:r w:rsidRPr="004E06B5">
        <w:rPr>
          <w:rFonts w:ascii="Cordia New" w:hAnsi="Cordia New" w:cs="Cordia New"/>
          <w:color w:val="000000" w:themeColor="text1"/>
          <w:sz w:val="30"/>
          <w:szCs w:val="30"/>
        </w:rPr>
        <w:t xml:space="preserve"> witnessed a sales increase by </w:t>
      </w:r>
      <w:r w:rsidR="00AE4310" w:rsidRPr="004E06B5">
        <w:rPr>
          <w:rFonts w:ascii="Cordia New" w:hAnsi="Cordia New" w:cs="Cordia New"/>
          <w:color w:val="000000" w:themeColor="text1"/>
          <w:sz w:val="30"/>
          <w:szCs w:val="30"/>
        </w:rPr>
        <w:t>3</w:t>
      </w:r>
      <w:r w:rsidRPr="004E06B5">
        <w:rPr>
          <w:rFonts w:ascii="Cordia New" w:hAnsi="Cordia New" w:cs="Cordia New"/>
          <w:color w:val="000000" w:themeColor="text1"/>
          <w:sz w:val="30"/>
          <w:szCs w:val="30"/>
        </w:rPr>
        <w:t xml:space="preserve"> times compared to the same period last year. Furthermore, we have partnered with Central </w:t>
      </w:r>
      <w:proofErr w:type="spellStart"/>
      <w:r w:rsidRPr="004E06B5">
        <w:rPr>
          <w:rFonts w:ascii="Cordia New" w:hAnsi="Cordia New" w:cs="Cordia New"/>
          <w:color w:val="000000" w:themeColor="text1"/>
          <w:sz w:val="30"/>
          <w:szCs w:val="30"/>
        </w:rPr>
        <w:t>Pattana</w:t>
      </w:r>
      <w:proofErr w:type="spellEnd"/>
      <w:r w:rsidRPr="004E06B5">
        <w:rPr>
          <w:rFonts w:ascii="Cordia New" w:hAnsi="Cordia New" w:cs="Cordia New"/>
          <w:color w:val="000000" w:themeColor="text1"/>
          <w:sz w:val="30"/>
          <w:szCs w:val="30"/>
        </w:rPr>
        <w:t xml:space="preserve"> to initiate a pilot project for the first net zero shopping mall at Central Ayutthaya, installing the </w:t>
      </w:r>
      <w:r w:rsidRPr="004E06B5">
        <w:rPr>
          <w:rFonts w:ascii="Cordia New" w:hAnsi="Cordia New" w:cs="Cordia New"/>
          <w:b/>
          <w:bCs/>
          <w:color w:val="000000" w:themeColor="text1"/>
          <w:sz w:val="30"/>
          <w:szCs w:val="30"/>
        </w:rPr>
        <w:t>SCG Air Scrubber</w:t>
      </w:r>
      <w:r w:rsidRPr="004E06B5">
        <w:rPr>
          <w:rFonts w:ascii="Cordia New" w:hAnsi="Cordia New" w:cs="Cordia New"/>
          <w:color w:val="000000" w:themeColor="text1"/>
          <w:sz w:val="30"/>
          <w:szCs w:val="30"/>
        </w:rPr>
        <w:t xml:space="preserve"> solution which ensures good air quality in buildings while saving up to 30% in energy. Additionally, we have launched a new product, the </w:t>
      </w:r>
      <w:r w:rsidRPr="004E06B5">
        <w:rPr>
          <w:rFonts w:ascii="Cordia New" w:hAnsi="Cordia New" w:cs="Cordia New"/>
          <w:b/>
          <w:bCs/>
          <w:color w:val="000000" w:themeColor="text1"/>
          <w:sz w:val="30"/>
          <w:szCs w:val="30"/>
        </w:rPr>
        <w:t>SCG Metal Roof</w:t>
      </w:r>
      <w:r w:rsidRPr="004E06B5">
        <w:rPr>
          <w:rFonts w:ascii="Cordia New" w:hAnsi="Cordia New" w:cs="Cordia New"/>
          <w:color w:val="000000" w:themeColor="text1"/>
          <w:sz w:val="30"/>
          <w:szCs w:val="30"/>
        </w:rPr>
        <w:t xml:space="preserve"> (Stone Coat), which can reduce rain noise impact on roofs by up to 12 </w:t>
      </w:r>
      <w:r w:rsidRPr="004E06B5">
        <w:rPr>
          <w:rFonts w:ascii="Cordia New" w:hAnsi="Cordia New" w:cs="Cordia New"/>
          <w:color w:val="000000" w:themeColor="text1"/>
          <w:sz w:val="30"/>
          <w:szCs w:val="30"/>
        </w:rPr>
        <w:lastRenderedPageBreak/>
        <w:t xml:space="preserve">decibels compared to regular metal sheets. It is manufactured from quartz stone granules coated with ceramic paint. Meanwhile, SCG HOME has inaugurated a National Distribution Center in </w:t>
      </w:r>
      <w:proofErr w:type="spellStart"/>
      <w:r w:rsidRPr="004E06B5">
        <w:rPr>
          <w:rFonts w:ascii="Cordia New" w:hAnsi="Cordia New" w:cs="Cordia New"/>
          <w:color w:val="000000" w:themeColor="text1"/>
          <w:sz w:val="30"/>
          <w:szCs w:val="30"/>
        </w:rPr>
        <w:t>Rangsit</w:t>
      </w:r>
      <w:proofErr w:type="spellEnd"/>
      <w:r w:rsidRPr="004E06B5">
        <w:rPr>
          <w:rFonts w:ascii="Cordia New" w:hAnsi="Cordia New" w:cs="Cordia New"/>
          <w:color w:val="000000" w:themeColor="text1"/>
          <w:sz w:val="30"/>
          <w:szCs w:val="30"/>
        </w:rPr>
        <w:t xml:space="preserve">, with systems that connect to regional distribution centers to deliver products quickly and accurately to </w:t>
      </w:r>
      <w:r w:rsidRPr="004E06B5">
        <w:rPr>
          <w:rFonts w:ascii="Cordia New" w:hAnsi="Cordia New" w:cs="Cordia New"/>
          <w:b/>
          <w:bCs/>
          <w:color w:val="000000" w:themeColor="text1"/>
          <w:sz w:val="30"/>
          <w:szCs w:val="30"/>
        </w:rPr>
        <w:t xml:space="preserve">SCG HOME </w:t>
      </w:r>
      <w:r w:rsidRPr="004E06B5">
        <w:rPr>
          <w:rFonts w:ascii="Cordia New" w:hAnsi="Cordia New" w:cs="Cordia New"/>
          <w:color w:val="000000" w:themeColor="text1"/>
          <w:sz w:val="30"/>
          <w:szCs w:val="30"/>
        </w:rPr>
        <w:t xml:space="preserve">stores nationwide. As for the progress of </w:t>
      </w:r>
      <w:r w:rsidRPr="004E06B5">
        <w:rPr>
          <w:rFonts w:ascii="Cordia New" w:hAnsi="Cordia New" w:cs="Cordia New"/>
          <w:b/>
          <w:bCs/>
          <w:color w:val="000000" w:themeColor="text1"/>
          <w:sz w:val="30"/>
          <w:szCs w:val="30"/>
        </w:rPr>
        <w:t>SCG Decor</w:t>
      </w:r>
      <w:r w:rsidRPr="004E06B5">
        <w:rPr>
          <w:rFonts w:ascii="Cordia New" w:hAnsi="Cordia New" w:cs="Cordia New"/>
          <w:color w:val="000000" w:themeColor="text1"/>
          <w:sz w:val="30"/>
          <w:szCs w:val="30"/>
        </w:rPr>
        <w:t xml:space="preserve">, the Securities and Exchange Commission (SEC) has approved the securities offering and filing request, preparing to launch an IPO of </w:t>
      </w:r>
      <w:r w:rsidR="000C44E4" w:rsidRPr="00E02C7B">
        <w:rPr>
          <w:rFonts w:ascii="Cordia New" w:hAnsi="Cordia New" w:cs="Cordia New"/>
          <w:color w:val="000000" w:themeColor="text1"/>
          <w:sz w:val="30"/>
          <w:szCs w:val="30"/>
        </w:rPr>
        <w:t xml:space="preserve">not exceeding </w:t>
      </w:r>
      <w:r w:rsidRPr="00E02C7B">
        <w:rPr>
          <w:rFonts w:ascii="Cordia New" w:hAnsi="Cordia New" w:cs="Cordia New"/>
          <w:color w:val="000000" w:themeColor="text1"/>
          <w:sz w:val="30"/>
          <w:szCs w:val="30"/>
        </w:rPr>
        <w:t>4</w:t>
      </w:r>
      <w:r w:rsidR="000C44E4" w:rsidRPr="00E02C7B">
        <w:rPr>
          <w:rFonts w:ascii="Cordia New" w:hAnsi="Cordia New" w:cs="Cordia New"/>
          <w:color w:val="000000" w:themeColor="text1"/>
          <w:sz w:val="30"/>
          <w:szCs w:val="30"/>
        </w:rPr>
        <w:t>39.1</w:t>
      </w:r>
      <w:r w:rsidRPr="00E02C7B">
        <w:rPr>
          <w:rFonts w:ascii="Cordia New" w:hAnsi="Cordia New" w:cs="Cordia New"/>
          <w:color w:val="000000" w:themeColor="text1"/>
          <w:sz w:val="30"/>
          <w:szCs w:val="30"/>
        </w:rPr>
        <w:t xml:space="preserve"> million shares, aiming to seize the opportunity</w:t>
      </w:r>
      <w:r w:rsidRPr="004E06B5">
        <w:rPr>
          <w:rFonts w:ascii="Cordia New" w:hAnsi="Cordia New" w:cs="Cordia New"/>
          <w:color w:val="000000" w:themeColor="text1"/>
          <w:sz w:val="30"/>
          <w:szCs w:val="30"/>
        </w:rPr>
        <w:t xml:space="preserve"> to lead the ASEAN business in surface decoration and holistic sanitary wares.”</w:t>
      </w:r>
    </w:p>
    <w:p w14:paraId="3E30A992" w14:textId="77777777" w:rsidR="00CF380E" w:rsidRPr="004E06B5" w:rsidRDefault="00CF380E" w:rsidP="00CF380E">
      <w:pPr>
        <w:spacing w:after="0" w:line="240" w:lineRule="auto"/>
        <w:ind w:firstLine="720"/>
        <w:jc w:val="thaiDistribute"/>
        <w:rPr>
          <w:rFonts w:ascii="Cordia New" w:hAnsi="Cordia New" w:cs="Cordia New"/>
          <w:b/>
          <w:bCs/>
          <w:color w:val="000000" w:themeColor="text1"/>
          <w:sz w:val="30"/>
        </w:rPr>
      </w:pPr>
      <w:bookmarkStart w:id="1" w:name="_Hlk149224115"/>
    </w:p>
    <w:p w14:paraId="0B6865A4" w14:textId="78465B7C" w:rsidR="00731BEE" w:rsidRPr="004E06B5" w:rsidRDefault="00731BEE" w:rsidP="00CF380E">
      <w:pPr>
        <w:spacing w:after="0" w:line="240" w:lineRule="auto"/>
        <w:ind w:firstLine="720"/>
        <w:jc w:val="thaiDistribute"/>
        <w:rPr>
          <w:rFonts w:ascii="Cordia New" w:hAnsi="Cordia New" w:cs="Cordia New"/>
          <w:color w:val="000000" w:themeColor="text1"/>
          <w:sz w:val="30"/>
          <w:szCs w:val="30"/>
        </w:rPr>
      </w:pPr>
      <w:r w:rsidRPr="004E06B5">
        <w:rPr>
          <w:rFonts w:ascii="Cordia New" w:hAnsi="Cordia New" w:cs="Cordia New"/>
          <w:b/>
          <w:bCs/>
          <w:color w:val="000000" w:themeColor="text1"/>
          <w:sz w:val="30"/>
        </w:rPr>
        <w:t>Wichan Jitpukdee, Chief Executive Officer of SCG Packaging Public Company Limited or SCGP</w:t>
      </w:r>
      <w:r w:rsidRPr="004E06B5">
        <w:rPr>
          <w:rFonts w:ascii="Cordia New" w:hAnsi="Cordia New" w:cs="Cordia New"/>
          <w:color w:val="000000" w:themeColor="text1"/>
          <w:sz w:val="30"/>
        </w:rPr>
        <w:t xml:space="preserve">, said, “SCGP strives to align our business with market conditions, emphasizing the increasing sales of packaging in the food and consumer goods sectors that continue to experience robust growth. In line with our strategy to invest in high-potential businesses to ensure quality growth, we recently invested in </w:t>
      </w:r>
      <w:r w:rsidRPr="004E06B5">
        <w:rPr>
          <w:rFonts w:ascii="Cordia New" w:hAnsi="Cordia New" w:cs="Cordia New"/>
          <w:b/>
          <w:bCs/>
          <w:color w:val="000000" w:themeColor="text1"/>
          <w:sz w:val="30"/>
        </w:rPr>
        <w:t>Law Print &amp; Packaging Management Limited</w:t>
      </w:r>
      <w:r w:rsidRPr="004E06B5">
        <w:rPr>
          <w:rFonts w:ascii="Cordia New" w:hAnsi="Cordia New" w:cs="Cordia New"/>
          <w:color w:val="000000" w:themeColor="text1"/>
          <w:sz w:val="30"/>
        </w:rPr>
        <w:t xml:space="preserve">, a prominent packaging solution provider in the United Kingdom with expertise and access to specific customer bases, particularly in the rapidly growing pet food industry. This will strengthen SCGP's sales channels for </w:t>
      </w:r>
      <w:r w:rsidR="00397695" w:rsidRPr="004E06B5">
        <w:rPr>
          <w:rFonts w:ascii="Cordia New" w:hAnsi="Cordia New" w:cs="Cordia New"/>
          <w:color w:val="000000" w:themeColor="text1"/>
          <w:sz w:val="30"/>
        </w:rPr>
        <w:t xml:space="preserve">flexible </w:t>
      </w:r>
      <w:r w:rsidRPr="004E06B5">
        <w:rPr>
          <w:rFonts w:ascii="Cordia New" w:hAnsi="Cordia New" w:cs="Cordia New"/>
          <w:color w:val="000000" w:themeColor="text1"/>
          <w:sz w:val="30"/>
        </w:rPr>
        <w:t xml:space="preserve">packaging products and expand our business to the global market. Additionally, we invested in </w:t>
      </w:r>
      <w:proofErr w:type="spellStart"/>
      <w:r w:rsidRPr="004E06B5">
        <w:rPr>
          <w:rFonts w:ascii="Cordia New" w:hAnsi="Cordia New" w:cs="Cordia New"/>
          <w:b/>
          <w:bCs/>
          <w:color w:val="000000" w:themeColor="text1"/>
          <w:sz w:val="30"/>
        </w:rPr>
        <w:t>Bicappa</w:t>
      </w:r>
      <w:proofErr w:type="spellEnd"/>
      <w:r w:rsidRPr="004E06B5">
        <w:rPr>
          <w:rFonts w:ascii="Cordia New" w:hAnsi="Cordia New" w:cs="Cordia New"/>
          <w:b/>
          <w:bCs/>
          <w:color w:val="000000" w:themeColor="text1"/>
          <w:sz w:val="30"/>
        </w:rPr>
        <w:t xml:space="preserve"> Lab </w:t>
      </w:r>
      <w:proofErr w:type="spellStart"/>
      <w:r w:rsidRPr="004E06B5">
        <w:rPr>
          <w:rFonts w:ascii="Cordia New" w:hAnsi="Cordia New" w:cs="Cordia New"/>
          <w:b/>
          <w:bCs/>
          <w:color w:val="000000" w:themeColor="text1"/>
          <w:sz w:val="30"/>
        </w:rPr>
        <w:t>S.r.L</w:t>
      </w:r>
      <w:proofErr w:type="spellEnd"/>
      <w:r w:rsidRPr="004E06B5">
        <w:rPr>
          <w:rFonts w:ascii="Cordia New" w:hAnsi="Cordia New" w:cs="Cordia New"/>
          <w:color w:val="000000" w:themeColor="text1"/>
          <w:sz w:val="30"/>
        </w:rPr>
        <w:t xml:space="preserve">., a </w:t>
      </w:r>
      <w:r w:rsidR="00397695" w:rsidRPr="004E06B5">
        <w:rPr>
          <w:rFonts w:ascii="Cordia New" w:hAnsi="Cordia New" w:cs="Cordia New"/>
          <w:color w:val="000000" w:themeColor="text1"/>
          <w:sz w:val="30"/>
        </w:rPr>
        <w:t>renowned</w:t>
      </w:r>
      <w:r w:rsidRPr="004E06B5">
        <w:rPr>
          <w:rFonts w:ascii="Cordia New" w:hAnsi="Cordia New" w:cs="Cordia New"/>
          <w:color w:val="000000" w:themeColor="text1"/>
          <w:sz w:val="30"/>
        </w:rPr>
        <w:t xml:space="preserve"> manufacturer of </w:t>
      </w:r>
      <w:r w:rsidRPr="004E06B5">
        <w:rPr>
          <w:rFonts w:ascii="Cordia New" w:hAnsi="Cordia New" w:cs="Cordia New"/>
          <w:color w:val="000000" w:themeColor="text1"/>
          <w:sz w:val="30"/>
          <w:szCs w:val="30"/>
        </w:rPr>
        <w:t>medical suppl</w:t>
      </w:r>
      <w:r w:rsidR="00397695" w:rsidRPr="004E06B5">
        <w:rPr>
          <w:rFonts w:ascii="Cordia New" w:hAnsi="Cordia New" w:cs="Cordia New"/>
          <w:color w:val="000000" w:themeColor="text1"/>
          <w:sz w:val="30"/>
          <w:szCs w:val="30"/>
        </w:rPr>
        <w:t>ies</w:t>
      </w:r>
      <w:r w:rsidRPr="004E06B5">
        <w:rPr>
          <w:rFonts w:ascii="Cordia New" w:hAnsi="Cordia New" w:cs="Cordia New"/>
          <w:color w:val="000000" w:themeColor="text1"/>
          <w:sz w:val="30"/>
          <w:szCs w:val="30"/>
        </w:rPr>
        <w:t xml:space="preserve"> and labware in Italy and a major player in Europe, to tap into the "pipette tip</w:t>
      </w:r>
      <w:r w:rsidR="00397695" w:rsidRPr="004E06B5">
        <w:rPr>
          <w:rFonts w:ascii="Cordia New" w:hAnsi="Cordia New" w:cs="Cordia New"/>
          <w:color w:val="000000" w:themeColor="text1"/>
          <w:sz w:val="30"/>
          <w:szCs w:val="30"/>
        </w:rPr>
        <w:t>s</w:t>
      </w:r>
      <w:r w:rsidRPr="004E06B5">
        <w:rPr>
          <w:rFonts w:ascii="Cordia New" w:hAnsi="Cordia New" w:cs="Cordia New"/>
          <w:color w:val="000000" w:themeColor="text1"/>
          <w:sz w:val="30"/>
          <w:szCs w:val="30"/>
        </w:rPr>
        <w:t xml:space="preserve">" market and access technological expertise. This will also allow us to expand our customer base and leverage other SCGP businesses in ASEAN, as well as support the future growth of the medical supplies business. Furthermore, SCGP has adopted Artificial Intelligence (AI) technology to enhance the efficiency of </w:t>
      </w:r>
      <w:r w:rsidR="00397695" w:rsidRPr="004E06B5">
        <w:rPr>
          <w:rFonts w:ascii="Cordia New" w:hAnsi="Cordia New" w:cs="Cordia New"/>
          <w:color w:val="000000" w:themeColor="text1"/>
          <w:sz w:val="30"/>
          <w:szCs w:val="30"/>
        </w:rPr>
        <w:t xml:space="preserve">packaging </w:t>
      </w:r>
      <w:r w:rsidRPr="004E06B5">
        <w:rPr>
          <w:rFonts w:ascii="Cordia New" w:hAnsi="Cordia New" w:cs="Cordia New"/>
          <w:color w:val="000000" w:themeColor="text1"/>
          <w:sz w:val="30"/>
          <w:szCs w:val="30"/>
        </w:rPr>
        <w:t xml:space="preserve">paper production and energy management and to increase the use of alternative energy sources. We aim to reduce greenhouse gas emissions by 15% </w:t>
      </w:r>
      <w:r w:rsidR="003F564F" w:rsidRPr="004E06B5">
        <w:rPr>
          <w:rFonts w:ascii="Cordia New" w:hAnsi="Cordia New" w:cs="Cordia New"/>
          <w:color w:val="000000" w:themeColor="text1"/>
          <w:sz w:val="30"/>
          <w:szCs w:val="30"/>
        </w:rPr>
        <w:t>in</w:t>
      </w:r>
      <w:r w:rsidRPr="004E06B5">
        <w:rPr>
          <w:rFonts w:ascii="Cordia New" w:hAnsi="Cordia New" w:cs="Cordia New"/>
          <w:color w:val="000000" w:themeColor="text1"/>
          <w:sz w:val="30"/>
          <w:szCs w:val="30"/>
        </w:rPr>
        <w:t xml:space="preserve"> 2023 </w:t>
      </w:r>
      <w:r w:rsidR="003F564F" w:rsidRPr="004E06B5">
        <w:rPr>
          <w:rFonts w:ascii="Cordia New" w:hAnsi="Cordia New" w:cs="Cordia New"/>
          <w:color w:val="000000" w:themeColor="text1"/>
          <w:sz w:val="30"/>
          <w:szCs w:val="30"/>
        </w:rPr>
        <w:t>to achieve the initial goal set by the Science Based Target Initiative (</w:t>
      </w:r>
      <w:proofErr w:type="spellStart"/>
      <w:r w:rsidR="003F564F" w:rsidRPr="004E06B5">
        <w:rPr>
          <w:rFonts w:ascii="Cordia New" w:hAnsi="Cordia New" w:cs="Cordia New"/>
          <w:color w:val="000000" w:themeColor="text1"/>
          <w:sz w:val="30"/>
          <w:szCs w:val="30"/>
        </w:rPr>
        <w:t>SBTi</w:t>
      </w:r>
      <w:proofErr w:type="spellEnd"/>
      <w:r w:rsidR="003F564F" w:rsidRPr="004E06B5">
        <w:rPr>
          <w:rFonts w:ascii="Cordia New" w:hAnsi="Cordia New" w:cs="Cordia New"/>
          <w:color w:val="000000" w:themeColor="text1"/>
          <w:sz w:val="30"/>
          <w:szCs w:val="30"/>
        </w:rPr>
        <w:t>) of 25% by 2030 from the base year of 2020.”</w:t>
      </w:r>
    </w:p>
    <w:bookmarkEnd w:id="1"/>
    <w:p w14:paraId="3F100671" w14:textId="77777777" w:rsidR="00731BEE" w:rsidRPr="004E06B5" w:rsidRDefault="00731BEE" w:rsidP="00CF380E">
      <w:pPr>
        <w:spacing w:after="0" w:line="240" w:lineRule="auto"/>
        <w:ind w:firstLine="720"/>
        <w:jc w:val="thaiDistribute"/>
        <w:rPr>
          <w:rFonts w:ascii="Cordia New" w:hAnsi="Cordia New" w:cs="Cordia New"/>
          <w:b/>
          <w:bCs/>
          <w:color w:val="000000" w:themeColor="text1"/>
          <w:sz w:val="30"/>
          <w:szCs w:val="30"/>
        </w:rPr>
      </w:pPr>
    </w:p>
    <w:p w14:paraId="64D3E9ED" w14:textId="77777777" w:rsidR="00731BEE" w:rsidRPr="004E06B5" w:rsidRDefault="00731BEE" w:rsidP="00CF380E">
      <w:pPr>
        <w:spacing w:after="0" w:line="240" w:lineRule="auto"/>
        <w:ind w:firstLine="720"/>
        <w:jc w:val="thaiDistribute"/>
        <w:rPr>
          <w:rFonts w:ascii="Cordia New" w:hAnsi="Cordia New" w:cs="Cordia New"/>
          <w:color w:val="000000" w:themeColor="text1"/>
          <w:sz w:val="30"/>
          <w:szCs w:val="30"/>
          <w:cs/>
        </w:rPr>
      </w:pPr>
      <w:r w:rsidRPr="004E06B5">
        <w:rPr>
          <w:rFonts w:ascii="Cordia New" w:hAnsi="Cordia New" w:cs="Cordia New"/>
          <w:b/>
          <w:bCs/>
          <w:color w:val="000000" w:themeColor="text1"/>
          <w:sz w:val="30"/>
          <w:szCs w:val="30"/>
        </w:rPr>
        <w:t>The Company’s unreviewed operating results for Q3/2023 are as follows:</w:t>
      </w:r>
    </w:p>
    <w:p w14:paraId="30C210E0" w14:textId="6F0A6CC4" w:rsidR="00731BEE" w:rsidRPr="004E06B5" w:rsidRDefault="00731BEE" w:rsidP="00CF380E">
      <w:pPr>
        <w:spacing w:after="0" w:line="240" w:lineRule="auto"/>
        <w:ind w:firstLine="720"/>
        <w:jc w:val="thaiDistribute"/>
        <w:rPr>
          <w:rFonts w:ascii="Cordia New" w:hAnsi="Cordia New" w:cs="Cordia New"/>
          <w:color w:val="000000" w:themeColor="text1"/>
          <w:sz w:val="30"/>
        </w:rPr>
      </w:pPr>
      <w:r w:rsidRPr="004E06B5">
        <w:rPr>
          <w:rFonts w:ascii="Cordia New" w:hAnsi="Cordia New" w:cs="Cordia New"/>
          <w:color w:val="000000" w:themeColor="text1"/>
          <w:sz w:val="30"/>
          <w:szCs w:val="30"/>
        </w:rPr>
        <w:t xml:space="preserve">SCG registered Revenue from Sales of </w:t>
      </w:r>
      <w:r w:rsidR="00AE4310" w:rsidRPr="004E06B5">
        <w:rPr>
          <w:rFonts w:ascii="Cordia New" w:hAnsi="Cordia New" w:cs="Cordia New"/>
          <w:color w:val="000000" w:themeColor="text1"/>
          <w:sz w:val="30"/>
          <w:szCs w:val="30"/>
        </w:rPr>
        <w:t>125,649</w:t>
      </w:r>
      <w:r w:rsidRPr="004E06B5">
        <w:rPr>
          <w:rFonts w:ascii="Cordia New" w:hAnsi="Cordia New" w:cs="Cordia New"/>
          <w:color w:val="000000" w:themeColor="text1"/>
          <w:sz w:val="30"/>
          <w:szCs w:val="30"/>
        </w:rPr>
        <w:t xml:space="preserve"> MB, down </w:t>
      </w:r>
      <w:r w:rsidR="00AE4310" w:rsidRPr="004E06B5">
        <w:rPr>
          <w:rFonts w:ascii="Cordia New" w:hAnsi="Cordia New" w:cs="Cordia New"/>
          <w:color w:val="000000" w:themeColor="text1"/>
          <w:sz w:val="30"/>
          <w:szCs w:val="30"/>
        </w:rPr>
        <w:t>12</w:t>
      </w:r>
      <w:r w:rsidRPr="004E06B5">
        <w:rPr>
          <w:rFonts w:ascii="Cordia New" w:hAnsi="Cordia New" w:cs="Cordia New"/>
          <w:color w:val="000000" w:themeColor="text1"/>
          <w:sz w:val="30"/>
          <w:szCs w:val="30"/>
        </w:rPr>
        <w:t xml:space="preserve">% y-o-y due to a reduction in sales across all business units and the exclusion of </w:t>
      </w:r>
      <w:r w:rsidR="008F6197" w:rsidRPr="004E06B5">
        <w:rPr>
          <w:rFonts w:ascii="Cordia New" w:hAnsi="Cordia New" w:cs="Cordia New"/>
          <w:color w:val="000000" w:themeColor="text1"/>
          <w:sz w:val="30"/>
          <w:szCs w:val="30"/>
        </w:rPr>
        <w:t>the deconsolidation of</w:t>
      </w:r>
      <w:r w:rsidR="008F6197" w:rsidRPr="004E06B5">
        <w:rPr>
          <w:rFonts w:ascii="Cordia New" w:hAnsi="Cordia New" w:cs="Cordia New" w:hint="cs"/>
          <w:color w:val="000000" w:themeColor="text1"/>
          <w:sz w:val="30"/>
          <w:szCs w:val="30"/>
          <w:cs/>
        </w:rPr>
        <w:t xml:space="preserve"> </w:t>
      </w:r>
      <w:r w:rsidRPr="004E06B5">
        <w:rPr>
          <w:rFonts w:ascii="Cordia New" w:hAnsi="Cordia New" w:cs="Cordia New"/>
          <w:color w:val="000000" w:themeColor="text1"/>
          <w:sz w:val="30"/>
          <w:szCs w:val="30"/>
        </w:rPr>
        <w:t>SCG Logistics</w:t>
      </w:r>
      <w:r w:rsidR="00E37168" w:rsidRPr="004E06B5">
        <w:rPr>
          <w:rFonts w:ascii="Cordia New" w:hAnsi="Cordia New" w:cs="Cordia New"/>
          <w:color w:val="000000" w:themeColor="text1"/>
          <w:sz w:val="30"/>
          <w:szCs w:val="30"/>
        </w:rPr>
        <w:t xml:space="preserve"> </w:t>
      </w:r>
      <w:r w:rsidRPr="004E06B5">
        <w:rPr>
          <w:rFonts w:ascii="Cordia New" w:hAnsi="Cordia New" w:cs="Cordia New"/>
          <w:color w:val="000000" w:themeColor="text1"/>
          <w:sz w:val="30"/>
          <w:szCs w:val="30"/>
        </w:rPr>
        <w:t>(</w:t>
      </w:r>
      <w:r w:rsidR="008F6197" w:rsidRPr="004E06B5">
        <w:rPr>
          <w:rFonts w:ascii="Cordia New" w:hAnsi="Cordia New" w:cs="Cordia New"/>
          <w:color w:val="000000" w:themeColor="text1"/>
          <w:sz w:val="30"/>
          <w:szCs w:val="30"/>
        </w:rPr>
        <w:t>changes in the status from subsidiary to associate company following</w:t>
      </w:r>
      <w:r w:rsidRPr="004E06B5">
        <w:rPr>
          <w:rFonts w:ascii="Cordia New" w:hAnsi="Cordia New" w:cs="Cordia New"/>
          <w:color w:val="000000" w:themeColor="text1"/>
          <w:sz w:val="30"/>
          <w:szCs w:val="30"/>
        </w:rPr>
        <w:t xml:space="preserve"> SCGJWD Logistics</w:t>
      </w:r>
      <w:r w:rsidR="008F6197" w:rsidRPr="004E06B5">
        <w:rPr>
          <w:rFonts w:ascii="Cordia New" w:hAnsi="Cordia New" w:cs="Cordia New"/>
          <w:color w:val="000000" w:themeColor="text1"/>
          <w:sz w:val="30"/>
          <w:szCs w:val="30"/>
        </w:rPr>
        <w:t xml:space="preserve"> merger transaction</w:t>
      </w:r>
      <w:r w:rsidRPr="004E06B5">
        <w:rPr>
          <w:rFonts w:ascii="Cordia New" w:hAnsi="Cordia New" w:cs="Cordia New"/>
          <w:color w:val="000000" w:themeColor="text1"/>
          <w:sz w:val="30"/>
          <w:szCs w:val="30"/>
        </w:rPr>
        <w:t xml:space="preserve">). Meanwhile, </w:t>
      </w:r>
      <w:r w:rsidR="00772AD1" w:rsidRPr="004E06B5">
        <w:rPr>
          <w:rFonts w:ascii="Cordia New" w:hAnsi="Cordia New" w:cs="Cordia New"/>
          <w:color w:val="000000" w:themeColor="text1"/>
          <w:sz w:val="30"/>
          <w:szCs w:val="30"/>
        </w:rPr>
        <w:t>P</w:t>
      </w:r>
      <w:r w:rsidRPr="004E06B5">
        <w:rPr>
          <w:rFonts w:ascii="Cordia New" w:hAnsi="Cordia New" w:cs="Cordia New"/>
          <w:color w:val="000000" w:themeColor="text1"/>
          <w:sz w:val="30"/>
          <w:szCs w:val="30"/>
        </w:rPr>
        <w:t xml:space="preserve">rofit for the </w:t>
      </w:r>
      <w:r w:rsidR="00772AD1" w:rsidRPr="004E06B5">
        <w:rPr>
          <w:rFonts w:ascii="Cordia New" w:hAnsi="Cordia New" w:cs="Cordia New"/>
          <w:color w:val="000000" w:themeColor="text1"/>
          <w:sz w:val="30"/>
          <w:szCs w:val="30"/>
        </w:rPr>
        <w:t>P</w:t>
      </w:r>
      <w:r w:rsidRPr="004E06B5">
        <w:rPr>
          <w:rFonts w:ascii="Cordia New" w:hAnsi="Cordia New" w:cs="Cordia New"/>
          <w:color w:val="000000" w:themeColor="text1"/>
          <w:sz w:val="30"/>
          <w:szCs w:val="30"/>
        </w:rPr>
        <w:t xml:space="preserve">eriod was </w:t>
      </w:r>
      <w:r w:rsidR="00AE4310" w:rsidRPr="004E06B5">
        <w:rPr>
          <w:rFonts w:ascii="Cordia New" w:hAnsi="Cordia New" w:cs="Cordia New"/>
          <w:color w:val="000000" w:themeColor="text1"/>
          <w:sz w:val="30"/>
          <w:szCs w:val="30"/>
        </w:rPr>
        <w:t>2,441</w:t>
      </w:r>
      <w:r w:rsidRPr="004E06B5">
        <w:rPr>
          <w:rFonts w:ascii="Cordia New" w:hAnsi="Cordia New" w:cs="Cordia New"/>
          <w:color w:val="000000" w:themeColor="text1"/>
          <w:sz w:val="30"/>
          <w:szCs w:val="30"/>
        </w:rPr>
        <w:t xml:space="preserve"> MB, closely similar to the same period of the previous year. </w:t>
      </w:r>
      <w:r w:rsidR="00E37168" w:rsidRPr="004E06B5">
        <w:rPr>
          <w:rFonts w:ascii="Cordia New" w:hAnsi="Cordia New" w:cs="Cordia New"/>
          <w:color w:val="000000" w:themeColor="text1"/>
          <w:sz w:val="30"/>
          <w:szCs w:val="30"/>
        </w:rPr>
        <w:t xml:space="preserve">Operating </w:t>
      </w:r>
      <w:r w:rsidR="00772AD1" w:rsidRPr="004E06B5">
        <w:rPr>
          <w:rFonts w:ascii="Cordia New" w:hAnsi="Cordia New" w:cs="Cordia New"/>
          <w:color w:val="000000" w:themeColor="text1"/>
          <w:sz w:val="30"/>
          <w:szCs w:val="30"/>
        </w:rPr>
        <w:t>P</w:t>
      </w:r>
      <w:r w:rsidRPr="004E06B5">
        <w:rPr>
          <w:rFonts w:ascii="Cordia New" w:hAnsi="Cordia New" w:cs="Cordia New"/>
          <w:color w:val="000000" w:themeColor="text1"/>
          <w:sz w:val="30"/>
          <w:szCs w:val="30"/>
        </w:rPr>
        <w:t xml:space="preserve">rofit </w:t>
      </w:r>
      <w:r w:rsidRPr="004E06B5">
        <w:rPr>
          <w:rFonts w:ascii="Cordia New" w:hAnsi="Cordia New" w:cs="Cordia New"/>
          <w:color w:val="000000" w:themeColor="text1"/>
          <w:sz w:val="30"/>
        </w:rPr>
        <w:t xml:space="preserve">stood at </w:t>
      </w:r>
      <w:r w:rsidR="00AE4310" w:rsidRPr="004E06B5">
        <w:rPr>
          <w:rFonts w:ascii="Cordia New" w:hAnsi="Cordia New" w:cs="Cordia New"/>
          <w:color w:val="000000" w:themeColor="text1"/>
          <w:sz w:val="30"/>
        </w:rPr>
        <w:t>3,019</w:t>
      </w:r>
      <w:r w:rsidRPr="004E06B5">
        <w:rPr>
          <w:rFonts w:ascii="Cordia New" w:hAnsi="Cordia New" w:cs="Cordia New"/>
          <w:color w:val="000000" w:themeColor="text1"/>
          <w:sz w:val="30"/>
        </w:rPr>
        <w:t xml:space="preserve"> MB, reflecting an increase of </w:t>
      </w:r>
      <w:r w:rsidR="00AE4310" w:rsidRPr="004E06B5">
        <w:rPr>
          <w:rFonts w:ascii="Cordia New" w:hAnsi="Cordia New" w:cs="Cordia New"/>
          <w:color w:val="000000" w:themeColor="text1"/>
          <w:sz w:val="30"/>
        </w:rPr>
        <w:t>26</w:t>
      </w:r>
      <w:r w:rsidRPr="004E06B5">
        <w:rPr>
          <w:rFonts w:ascii="Cordia New" w:hAnsi="Cordia New" w:cs="Cordia New"/>
          <w:color w:val="000000" w:themeColor="text1"/>
          <w:sz w:val="30"/>
        </w:rPr>
        <w:t>% y-o-y.</w:t>
      </w:r>
    </w:p>
    <w:p w14:paraId="200E2ACF" w14:textId="56D7A447" w:rsidR="00731BEE" w:rsidRPr="004E06B5" w:rsidRDefault="00731BEE" w:rsidP="00CF380E">
      <w:pPr>
        <w:spacing w:after="0" w:line="240" w:lineRule="auto"/>
        <w:ind w:firstLine="720"/>
        <w:jc w:val="thaiDistribute"/>
        <w:rPr>
          <w:rStyle w:val="normaltextrun"/>
          <w:rFonts w:ascii="Cordia New" w:hAnsi="Cordia New" w:cs="Cordia New"/>
          <w:color w:val="000000" w:themeColor="text1"/>
          <w:sz w:val="30"/>
        </w:rPr>
      </w:pPr>
      <w:r w:rsidRPr="004E06B5">
        <w:rPr>
          <w:rFonts w:ascii="Cordia New" w:hAnsi="Cordia New" w:cs="Cordia New"/>
          <w:color w:val="000000" w:themeColor="text1"/>
          <w:sz w:val="30"/>
        </w:rPr>
        <w:t xml:space="preserve">Compared to the last quarter, </w:t>
      </w:r>
      <w:r w:rsidR="00772AD1" w:rsidRPr="004E06B5">
        <w:rPr>
          <w:rFonts w:ascii="Cordia New" w:hAnsi="Cordia New" w:cs="Cordia New"/>
          <w:color w:val="000000" w:themeColor="text1"/>
          <w:sz w:val="30"/>
        </w:rPr>
        <w:t>P</w:t>
      </w:r>
      <w:r w:rsidRPr="004E06B5">
        <w:rPr>
          <w:rFonts w:ascii="Cordia New" w:hAnsi="Cordia New" w:cs="Cordia New"/>
          <w:color w:val="000000" w:themeColor="text1"/>
          <w:sz w:val="30"/>
        </w:rPr>
        <w:t xml:space="preserve">rofit for the </w:t>
      </w:r>
      <w:r w:rsidR="00772AD1" w:rsidRPr="004E06B5">
        <w:rPr>
          <w:rFonts w:ascii="Cordia New" w:hAnsi="Cordia New" w:cs="Cordia New"/>
          <w:color w:val="000000" w:themeColor="text1"/>
          <w:sz w:val="30"/>
        </w:rPr>
        <w:t>P</w:t>
      </w:r>
      <w:r w:rsidRPr="004E06B5">
        <w:rPr>
          <w:rFonts w:ascii="Cordia New" w:hAnsi="Cordia New" w:cs="Cordia New"/>
          <w:color w:val="000000" w:themeColor="text1"/>
          <w:sz w:val="30"/>
        </w:rPr>
        <w:t xml:space="preserve">eriod decreased by </w:t>
      </w:r>
      <w:r w:rsidR="00AE4310" w:rsidRPr="004E06B5">
        <w:rPr>
          <w:rFonts w:ascii="Cordia New" w:hAnsi="Cordia New" w:cs="Cordia New"/>
          <w:color w:val="000000" w:themeColor="text1"/>
          <w:sz w:val="30"/>
        </w:rPr>
        <w:t>70</w:t>
      </w:r>
      <w:r w:rsidRPr="004E06B5">
        <w:rPr>
          <w:rFonts w:ascii="Cordia New" w:hAnsi="Cordia New" w:cs="Cordia New"/>
          <w:color w:val="000000" w:themeColor="text1"/>
          <w:sz w:val="30"/>
        </w:rPr>
        <w:t xml:space="preserve">% due to the previous quarter having </w:t>
      </w:r>
      <w:r w:rsidR="008F6197" w:rsidRPr="004E06B5">
        <w:rPr>
          <w:rFonts w:ascii="Cordia New" w:hAnsi="Cordia New" w:cs="Cordia New"/>
          <w:color w:val="000000" w:themeColor="text1"/>
          <w:sz w:val="30"/>
        </w:rPr>
        <w:t xml:space="preserve">gain </w:t>
      </w:r>
      <w:r w:rsidRPr="004E06B5">
        <w:rPr>
          <w:rFonts w:ascii="Cordia New" w:hAnsi="Cordia New" w:cs="Cordia New"/>
          <w:color w:val="000000" w:themeColor="text1"/>
          <w:sz w:val="30"/>
        </w:rPr>
        <w:t>from fair value adjustment of investments and dividend income. Additionally, this quarter experience</w:t>
      </w:r>
      <w:r w:rsidR="00E37168" w:rsidRPr="004E06B5">
        <w:rPr>
          <w:rFonts w:ascii="Cordia New" w:hAnsi="Cordia New" w:cs="Cordia New"/>
          <w:color w:val="000000" w:themeColor="text1"/>
          <w:sz w:val="30"/>
        </w:rPr>
        <w:t>d</w:t>
      </w:r>
      <w:r w:rsidRPr="004E06B5">
        <w:rPr>
          <w:rFonts w:ascii="Cordia New" w:hAnsi="Cordia New" w:cs="Cordia New"/>
          <w:color w:val="000000" w:themeColor="text1"/>
          <w:sz w:val="30"/>
        </w:rPr>
        <w:t xml:space="preserve"> a loss item related to </w:t>
      </w:r>
      <w:r w:rsidR="00E37168" w:rsidRPr="004E06B5">
        <w:rPr>
          <w:rFonts w:ascii="Cordia New" w:hAnsi="Cordia New" w:cs="Cordia New"/>
          <w:color w:val="000000" w:themeColor="text1"/>
          <w:sz w:val="30"/>
        </w:rPr>
        <w:t xml:space="preserve">regional </w:t>
      </w:r>
      <w:r w:rsidRPr="004E06B5">
        <w:rPr>
          <w:rFonts w:ascii="Cordia New" w:hAnsi="Cordia New" w:cs="Cordia New"/>
          <w:color w:val="000000" w:themeColor="text1"/>
          <w:sz w:val="30"/>
        </w:rPr>
        <w:t xml:space="preserve">cement </w:t>
      </w:r>
      <w:r w:rsidR="00E37168" w:rsidRPr="004E06B5">
        <w:rPr>
          <w:rFonts w:ascii="Cordia New" w:hAnsi="Cordia New" w:cs="Cordia New"/>
          <w:color w:val="000000" w:themeColor="text1"/>
          <w:sz w:val="30"/>
        </w:rPr>
        <w:t>asset impairment</w:t>
      </w:r>
      <w:r w:rsidRPr="004E06B5">
        <w:rPr>
          <w:rFonts w:ascii="Cordia New" w:hAnsi="Cordia New" w:cs="Cordia New"/>
          <w:color w:val="000000" w:themeColor="text1"/>
          <w:sz w:val="30"/>
        </w:rPr>
        <w:t xml:space="preserve">. When excluding the </w:t>
      </w:r>
      <w:r w:rsidR="00E37168" w:rsidRPr="004E06B5">
        <w:rPr>
          <w:rFonts w:ascii="Cordia New" w:hAnsi="Cordia New" w:cs="Cordia New"/>
          <w:color w:val="000000" w:themeColor="text1"/>
          <w:sz w:val="30"/>
        </w:rPr>
        <w:t xml:space="preserve">regional </w:t>
      </w:r>
      <w:r w:rsidRPr="004E06B5">
        <w:rPr>
          <w:rFonts w:ascii="Cordia New" w:hAnsi="Cordia New" w:cs="Cordia New"/>
          <w:color w:val="000000" w:themeColor="text1"/>
          <w:sz w:val="30"/>
        </w:rPr>
        <w:t>cement asset</w:t>
      </w:r>
      <w:r w:rsidR="00772AD1" w:rsidRPr="004E06B5">
        <w:rPr>
          <w:rFonts w:ascii="Cordia New" w:hAnsi="Cordia New" w:cs="Cordia New"/>
          <w:color w:val="000000" w:themeColor="text1"/>
          <w:sz w:val="30"/>
        </w:rPr>
        <w:t xml:space="preserve"> impairment</w:t>
      </w:r>
      <w:r w:rsidRPr="004E06B5">
        <w:rPr>
          <w:rFonts w:ascii="Cordia New" w:hAnsi="Cordia New" w:cs="Cordia New"/>
          <w:color w:val="000000" w:themeColor="text1"/>
          <w:sz w:val="30"/>
        </w:rPr>
        <w:t xml:space="preserve">, </w:t>
      </w:r>
      <w:r w:rsidR="00772AD1" w:rsidRPr="004E06B5">
        <w:rPr>
          <w:rFonts w:ascii="Cordia New" w:hAnsi="Cordia New" w:cs="Cordia New"/>
          <w:color w:val="000000" w:themeColor="text1"/>
          <w:sz w:val="30"/>
        </w:rPr>
        <w:t>Operating P</w:t>
      </w:r>
      <w:r w:rsidRPr="004E06B5">
        <w:rPr>
          <w:rFonts w:ascii="Cordia New" w:hAnsi="Cordia New" w:cs="Cordia New"/>
          <w:color w:val="000000" w:themeColor="text1"/>
          <w:sz w:val="30"/>
        </w:rPr>
        <w:t xml:space="preserve">rofit decreased by </w:t>
      </w:r>
      <w:r w:rsidR="00AE4310" w:rsidRPr="004E06B5">
        <w:rPr>
          <w:rFonts w:ascii="Cordia New" w:hAnsi="Cordia New" w:cs="Cordia New"/>
          <w:color w:val="000000" w:themeColor="text1"/>
          <w:sz w:val="30"/>
        </w:rPr>
        <w:t>42</w:t>
      </w:r>
      <w:r w:rsidRPr="004E06B5">
        <w:rPr>
          <w:rFonts w:ascii="Cordia New" w:hAnsi="Cordia New" w:cs="Cordia New"/>
          <w:color w:val="000000" w:themeColor="text1"/>
          <w:sz w:val="30"/>
        </w:rPr>
        <w:t>% q-o-q.</w:t>
      </w:r>
    </w:p>
    <w:p w14:paraId="7495E119" w14:textId="77777777" w:rsidR="00CF380E" w:rsidRPr="004E06B5" w:rsidRDefault="00CF380E" w:rsidP="00CF380E">
      <w:pPr>
        <w:spacing w:after="0" w:line="240" w:lineRule="auto"/>
        <w:ind w:firstLine="720"/>
        <w:jc w:val="thaiDistribute"/>
        <w:rPr>
          <w:rFonts w:ascii="Cordia New" w:hAnsi="Cordia New" w:cs="Cordia New"/>
          <w:b/>
          <w:bCs/>
          <w:color w:val="000000" w:themeColor="text1"/>
          <w:sz w:val="30"/>
        </w:rPr>
      </w:pPr>
    </w:p>
    <w:p w14:paraId="5A8CFAF9" w14:textId="6BE613E3" w:rsidR="00731BEE" w:rsidRPr="004E06B5" w:rsidRDefault="00731BEE" w:rsidP="00CF380E">
      <w:pPr>
        <w:spacing w:after="0" w:line="240" w:lineRule="auto"/>
        <w:ind w:firstLine="720"/>
        <w:jc w:val="thaiDistribute"/>
        <w:rPr>
          <w:rFonts w:ascii="Cordia New" w:hAnsi="Cordia New" w:cs="Cordia New"/>
          <w:color w:val="000000" w:themeColor="text1"/>
          <w:sz w:val="30"/>
        </w:rPr>
      </w:pPr>
      <w:r w:rsidRPr="004E06B5">
        <w:rPr>
          <w:rFonts w:ascii="Cordia New" w:hAnsi="Cordia New" w:cs="Cordia New"/>
          <w:b/>
          <w:bCs/>
          <w:color w:val="000000" w:themeColor="text1"/>
          <w:sz w:val="30"/>
        </w:rPr>
        <w:t>In the 9</w:t>
      </w:r>
      <w:r w:rsidR="003F0158" w:rsidRPr="004E06B5">
        <w:rPr>
          <w:rFonts w:ascii="Cordia New" w:hAnsi="Cordia New" w:cs="Cordia New" w:hint="cs"/>
          <w:b/>
          <w:bCs/>
          <w:color w:val="000000" w:themeColor="text1"/>
          <w:sz w:val="30"/>
          <w:cs/>
        </w:rPr>
        <w:t xml:space="preserve"> </w:t>
      </w:r>
      <w:r w:rsidRPr="004E06B5">
        <w:rPr>
          <w:rFonts w:ascii="Cordia New" w:hAnsi="Cordia New" w:cs="Cordia New"/>
          <w:b/>
          <w:bCs/>
          <w:color w:val="000000" w:themeColor="text1"/>
          <w:sz w:val="30"/>
        </w:rPr>
        <w:t>month</w:t>
      </w:r>
      <w:r w:rsidR="003F0158" w:rsidRPr="004E06B5">
        <w:rPr>
          <w:rFonts w:ascii="Cordia New" w:hAnsi="Cordia New" w:cs="Cordia New"/>
          <w:b/>
          <w:bCs/>
          <w:color w:val="000000" w:themeColor="text1"/>
          <w:sz w:val="30"/>
        </w:rPr>
        <w:t>s</w:t>
      </w:r>
      <w:r w:rsidRPr="004E06B5">
        <w:rPr>
          <w:rFonts w:ascii="Cordia New" w:hAnsi="Cordia New" w:cs="Cordia New"/>
          <w:b/>
          <w:bCs/>
          <w:color w:val="000000" w:themeColor="text1"/>
          <w:sz w:val="30"/>
        </w:rPr>
        <w:t xml:space="preserve"> of 2023</w:t>
      </w:r>
      <w:r w:rsidRPr="004E06B5">
        <w:rPr>
          <w:rFonts w:ascii="Cordia New" w:hAnsi="Cordia New" w:cs="Cordia New"/>
          <w:color w:val="000000" w:themeColor="text1"/>
          <w:sz w:val="30"/>
        </w:rPr>
        <w:t xml:space="preserve">, SCG reported Revenue from Sales of </w:t>
      </w:r>
      <w:r w:rsidR="00AE4310" w:rsidRPr="004E06B5">
        <w:rPr>
          <w:rFonts w:ascii="Cordia New" w:hAnsi="Cordia New" w:cs="Cordia New"/>
          <w:color w:val="000000" w:themeColor="text1"/>
          <w:sz w:val="30"/>
        </w:rPr>
        <w:t>379,028</w:t>
      </w:r>
      <w:r w:rsidRPr="004E06B5">
        <w:rPr>
          <w:rFonts w:ascii="Cordia New" w:hAnsi="Cordia New" w:cs="Cordia New"/>
          <w:color w:val="000000" w:themeColor="text1"/>
          <w:sz w:val="30"/>
        </w:rPr>
        <w:t xml:space="preserve"> MB, marking a decline of </w:t>
      </w:r>
      <w:r w:rsidR="00AE4310" w:rsidRPr="004E06B5">
        <w:rPr>
          <w:rFonts w:ascii="Cordia New" w:hAnsi="Cordia New" w:cs="Cordia New"/>
          <w:color w:val="000000" w:themeColor="text1"/>
          <w:sz w:val="30"/>
        </w:rPr>
        <w:t>15</w:t>
      </w:r>
      <w:r w:rsidRPr="004E06B5">
        <w:rPr>
          <w:rFonts w:ascii="Cordia New" w:hAnsi="Cordia New" w:cs="Cordia New"/>
          <w:color w:val="000000" w:themeColor="text1"/>
          <w:sz w:val="30"/>
        </w:rPr>
        <w:t xml:space="preserve">% y-o-y. This decrease was primarily attributed to the reduced sales across all business units due to </w:t>
      </w:r>
      <w:r w:rsidR="003F564F" w:rsidRPr="004E06B5">
        <w:rPr>
          <w:rFonts w:ascii="Cordia New" w:hAnsi="Cordia New" w:cs="Cordia New"/>
          <w:color w:val="000000" w:themeColor="text1"/>
          <w:sz w:val="30"/>
        </w:rPr>
        <w:t xml:space="preserve">the market situation </w:t>
      </w:r>
      <w:r w:rsidRPr="004E06B5">
        <w:rPr>
          <w:rFonts w:ascii="Cordia New" w:hAnsi="Cordia New" w:cs="Cordia New"/>
          <w:color w:val="000000" w:themeColor="text1"/>
          <w:sz w:val="30"/>
        </w:rPr>
        <w:t xml:space="preserve">in the region. </w:t>
      </w:r>
      <w:r w:rsidR="00772AD1" w:rsidRPr="004E06B5">
        <w:rPr>
          <w:rFonts w:ascii="Cordia New" w:hAnsi="Cordia New" w:cs="Cordia New"/>
          <w:color w:val="000000" w:themeColor="text1"/>
          <w:sz w:val="30"/>
        </w:rPr>
        <w:lastRenderedPageBreak/>
        <w:t>P</w:t>
      </w:r>
      <w:r w:rsidRPr="004E06B5">
        <w:rPr>
          <w:rFonts w:ascii="Cordia New" w:hAnsi="Cordia New" w:cs="Cordia New"/>
          <w:color w:val="000000" w:themeColor="text1"/>
          <w:sz w:val="30"/>
        </w:rPr>
        <w:t xml:space="preserve">rofit for the </w:t>
      </w:r>
      <w:r w:rsidR="00772AD1" w:rsidRPr="004E06B5">
        <w:rPr>
          <w:rFonts w:ascii="Cordia New" w:hAnsi="Cordia New" w:cs="Cordia New"/>
          <w:color w:val="000000" w:themeColor="text1"/>
          <w:sz w:val="30"/>
        </w:rPr>
        <w:t>P</w:t>
      </w:r>
      <w:r w:rsidRPr="004E06B5">
        <w:rPr>
          <w:rFonts w:ascii="Cordia New" w:hAnsi="Cordia New" w:cs="Cordia New"/>
          <w:color w:val="000000" w:themeColor="text1"/>
          <w:sz w:val="30"/>
        </w:rPr>
        <w:t xml:space="preserve">eriod totaled </w:t>
      </w:r>
      <w:r w:rsidR="00AE4310" w:rsidRPr="004E06B5">
        <w:rPr>
          <w:rFonts w:ascii="Cordia New" w:hAnsi="Cordia New" w:cs="Cordia New"/>
          <w:color w:val="000000" w:themeColor="text1"/>
          <w:sz w:val="30"/>
        </w:rPr>
        <w:t>27,049</w:t>
      </w:r>
      <w:r w:rsidRPr="004E06B5">
        <w:rPr>
          <w:rFonts w:ascii="Cordia New" w:hAnsi="Cordia New" w:cs="Cordia New"/>
          <w:color w:val="000000" w:themeColor="text1"/>
          <w:sz w:val="30"/>
        </w:rPr>
        <w:t xml:space="preserve"> MB, an increase of </w:t>
      </w:r>
      <w:r w:rsidR="00AE4310" w:rsidRPr="004E06B5">
        <w:rPr>
          <w:rFonts w:ascii="Cordia New" w:hAnsi="Cordia New" w:cs="Cordia New"/>
          <w:color w:val="000000" w:themeColor="text1"/>
          <w:sz w:val="30"/>
        </w:rPr>
        <w:t>27</w:t>
      </w:r>
      <w:r w:rsidRPr="004E06B5">
        <w:rPr>
          <w:rFonts w:ascii="Cordia New" w:hAnsi="Cordia New" w:cs="Cordia New"/>
          <w:color w:val="000000" w:themeColor="text1"/>
          <w:sz w:val="30"/>
        </w:rPr>
        <w:t xml:space="preserve">% y-o-y. </w:t>
      </w:r>
      <w:r w:rsidR="0089283C" w:rsidRPr="004E06B5">
        <w:rPr>
          <w:rFonts w:ascii="Cordia New" w:hAnsi="Cordia New" w:cs="Cordia New"/>
          <w:color w:val="000000" w:themeColor="text1"/>
          <w:sz w:val="30"/>
        </w:rPr>
        <w:t xml:space="preserve">Operating </w:t>
      </w:r>
      <w:r w:rsidRPr="004E06B5">
        <w:rPr>
          <w:rFonts w:ascii="Cordia New" w:hAnsi="Cordia New" w:cs="Cordia New"/>
          <w:color w:val="000000" w:themeColor="text1"/>
          <w:sz w:val="30"/>
        </w:rPr>
        <w:t xml:space="preserve">Profit amounted to </w:t>
      </w:r>
      <w:r w:rsidR="00AE4310" w:rsidRPr="004E06B5">
        <w:rPr>
          <w:rFonts w:ascii="Cordia New" w:hAnsi="Cordia New" w:cs="Cordia New"/>
          <w:color w:val="000000" w:themeColor="text1"/>
          <w:sz w:val="30"/>
        </w:rPr>
        <w:t>12,805</w:t>
      </w:r>
      <w:r w:rsidRPr="004E06B5">
        <w:rPr>
          <w:rFonts w:ascii="Cordia New" w:hAnsi="Cordia New" w:cs="Cordia New"/>
          <w:color w:val="000000" w:themeColor="text1"/>
          <w:sz w:val="30"/>
        </w:rPr>
        <w:t xml:space="preserve"> MB, representing a drop of </w:t>
      </w:r>
      <w:r w:rsidR="00AE4310" w:rsidRPr="004E06B5">
        <w:rPr>
          <w:rFonts w:ascii="Cordia New" w:hAnsi="Cordia New" w:cs="Cordia New"/>
          <w:color w:val="000000" w:themeColor="text1"/>
          <w:sz w:val="30"/>
        </w:rPr>
        <w:t>40</w:t>
      </w:r>
      <w:r w:rsidRPr="004E06B5">
        <w:rPr>
          <w:rFonts w:ascii="Cordia New" w:hAnsi="Cordia New" w:cs="Cordia New"/>
          <w:color w:val="000000" w:themeColor="text1"/>
          <w:sz w:val="30"/>
        </w:rPr>
        <w:t>% y-o-y. This decline was predominantly driven by the petrochemical trough and a weakening ASEAN market.</w:t>
      </w:r>
    </w:p>
    <w:p w14:paraId="24C3BF45" w14:textId="068B8376" w:rsidR="00731BEE" w:rsidRPr="004E06B5" w:rsidRDefault="00731BEE" w:rsidP="00CF380E">
      <w:pPr>
        <w:spacing w:after="0" w:line="240" w:lineRule="auto"/>
        <w:ind w:firstLine="720"/>
        <w:jc w:val="thaiDistribute"/>
        <w:rPr>
          <w:rFonts w:ascii="Cordia New" w:hAnsi="Cordia New" w:cs="Cordia New"/>
          <w:color w:val="000000" w:themeColor="text1"/>
          <w:sz w:val="30"/>
          <w:cs/>
        </w:rPr>
      </w:pPr>
      <w:r w:rsidRPr="004E06B5">
        <w:rPr>
          <w:rFonts w:ascii="Cordia New" w:hAnsi="Cordia New" w:cs="Cordia New"/>
          <w:color w:val="000000" w:themeColor="text1"/>
          <w:sz w:val="30"/>
        </w:rPr>
        <w:t>In the 9</w:t>
      </w:r>
      <w:r w:rsidR="003F0158" w:rsidRPr="004E06B5">
        <w:rPr>
          <w:rFonts w:ascii="Cordia New" w:hAnsi="Cordia New" w:cs="Cordia New"/>
          <w:color w:val="000000" w:themeColor="text1"/>
          <w:sz w:val="30"/>
        </w:rPr>
        <w:t xml:space="preserve"> </w:t>
      </w:r>
      <w:r w:rsidRPr="004E06B5">
        <w:rPr>
          <w:rFonts w:ascii="Cordia New" w:hAnsi="Cordia New" w:cs="Cordia New"/>
          <w:color w:val="000000" w:themeColor="text1"/>
          <w:sz w:val="30"/>
        </w:rPr>
        <w:t>month</w:t>
      </w:r>
      <w:r w:rsidR="003F0158" w:rsidRPr="004E06B5">
        <w:rPr>
          <w:rFonts w:ascii="Cordia New" w:hAnsi="Cordia New" w:cs="Cordia New"/>
          <w:color w:val="000000" w:themeColor="text1"/>
          <w:sz w:val="30"/>
        </w:rPr>
        <w:t>s</w:t>
      </w:r>
      <w:r w:rsidRPr="004E06B5">
        <w:rPr>
          <w:rFonts w:ascii="Cordia New" w:hAnsi="Cordia New" w:cs="Cordia New"/>
          <w:color w:val="000000" w:themeColor="text1"/>
          <w:sz w:val="30"/>
        </w:rPr>
        <w:t xml:space="preserve"> of 2023, SCG’s Revenue from Sales of High-Value Added Products &amp; Services (HVA) reached </w:t>
      </w:r>
      <w:r w:rsidR="00AE4310" w:rsidRPr="004E06B5">
        <w:rPr>
          <w:rFonts w:ascii="Cordia New" w:hAnsi="Cordia New" w:cs="Cordia New"/>
          <w:color w:val="000000" w:themeColor="text1"/>
          <w:sz w:val="30"/>
        </w:rPr>
        <w:t>129,125</w:t>
      </w:r>
      <w:r w:rsidRPr="004E06B5">
        <w:rPr>
          <w:rFonts w:ascii="Cordia New" w:hAnsi="Cordia New" w:cs="Cordia New"/>
          <w:color w:val="000000" w:themeColor="text1"/>
          <w:sz w:val="30"/>
        </w:rPr>
        <w:t xml:space="preserve"> MB, making up </w:t>
      </w:r>
      <w:r w:rsidR="00AE4310" w:rsidRPr="004E06B5">
        <w:rPr>
          <w:rFonts w:ascii="Cordia New" w:hAnsi="Cordia New" w:cs="Cordia New"/>
          <w:color w:val="000000" w:themeColor="text1"/>
          <w:sz w:val="30"/>
        </w:rPr>
        <w:t>34</w:t>
      </w:r>
      <w:r w:rsidRPr="004E06B5">
        <w:rPr>
          <w:rFonts w:ascii="Cordia New" w:hAnsi="Cordia New" w:cs="Cordia New"/>
          <w:color w:val="000000" w:themeColor="text1"/>
          <w:sz w:val="30"/>
        </w:rPr>
        <w:t xml:space="preserve">% of the total Revenue from Sales. Revenue from Sales of green products, or SCG Green Choice, totaled </w:t>
      </w:r>
      <w:r w:rsidR="00AE4310" w:rsidRPr="004E06B5">
        <w:rPr>
          <w:rFonts w:ascii="Cordia New" w:hAnsi="Cordia New" w:cs="Cordia New"/>
          <w:color w:val="000000" w:themeColor="text1"/>
          <w:sz w:val="30"/>
        </w:rPr>
        <w:t>206,048</w:t>
      </w:r>
      <w:r w:rsidRPr="004E06B5">
        <w:rPr>
          <w:rFonts w:ascii="Cordia New" w:hAnsi="Cordia New" w:cs="Cordia New"/>
          <w:color w:val="000000" w:themeColor="text1"/>
          <w:sz w:val="30"/>
        </w:rPr>
        <w:t xml:space="preserve"> MB, constituting 54% of the total Revenue from Sales.</w:t>
      </w:r>
    </w:p>
    <w:p w14:paraId="048D89DE" w14:textId="0DF44C8D" w:rsidR="00731BEE" w:rsidRPr="004E06B5" w:rsidRDefault="00731BEE" w:rsidP="00CF380E">
      <w:pPr>
        <w:spacing w:after="0" w:line="240" w:lineRule="auto"/>
        <w:ind w:firstLine="720"/>
        <w:jc w:val="thaiDistribute"/>
        <w:rPr>
          <w:rFonts w:ascii="Cordia New" w:eastAsia="Times New Roman" w:hAnsi="Cordia New" w:cs="Cordia New"/>
          <w:color w:val="000000" w:themeColor="text1"/>
          <w:sz w:val="30"/>
          <w:szCs w:val="30"/>
        </w:rPr>
      </w:pPr>
      <w:r w:rsidRPr="004E06B5">
        <w:rPr>
          <w:rFonts w:ascii="Cordia New" w:eastAsia="Times New Roman" w:hAnsi="Cordia New" w:cs="Cordia New"/>
          <w:color w:val="000000" w:themeColor="text1"/>
          <w:sz w:val="30"/>
          <w:szCs w:val="30"/>
        </w:rPr>
        <w:t xml:space="preserve">In addition, SCG’s Revenue from operations outside of Thailand, including export sales from Thailand in 9 months of 2023 registered </w:t>
      </w:r>
      <w:r w:rsidR="00AE4310" w:rsidRPr="004E06B5">
        <w:rPr>
          <w:rFonts w:ascii="Cordia New" w:eastAsia="Times New Roman" w:hAnsi="Cordia New" w:cs="Cordia New"/>
          <w:color w:val="000000" w:themeColor="text1"/>
          <w:sz w:val="30"/>
          <w:szCs w:val="30"/>
        </w:rPr>
        <w:t>163,505</w:t>
      </w:r>
      <w:r w:rsidRPr="004E06B5">
        <w:rPr>
          <w:rFonts w:ascii="Cordia New" w:eastAsia="Times New Roman" w:hAnsi="Cordia New" w:cs="Cordia New"/>
          <w:color w:val="000000" w:themeColor="text1"/>
          <w:sz w:val="30"/>
          <w:szCs w:val="30"/>
        </w:rPr>
        <w:t xml:space="preserve"> MB or </w:t>
      </w:r>
      <w:r w:rsidR="00AE4310" w:rsidRPr="004E06B5">
        <w:rPr>
          <w:rFonts w:ascii="Cordia New" w:eastAsia="Times New Roman" w:hAnsi="Cordia New" w:cs="Cordia New"/>
          <w:color w:val="000000" w:themeColor="text1"/>
          <w:sz w:val="30"/>
          <w:szCs w:val="30"/>
        </w:rPr>
        <w:t>43</w:t>
      </w:r>
      <w:r w:rsidRPr="004E06B5">
        <w:rPr>
          <w:rFonts w:ascii="Cordia New" w:eastAsia="Times New Roman" w:hAnsi="Cordia New" w:cs="Cordia New"/>
          <w:color w:val="000000" w:themeColor="text1"/>
          <w:sz w:val="30"/>
          <w:szCs w:val="30"/>
        </w:rPr>
        <w:t>% of total Revenue from Sales.</w:t>
      </w:r>
    </w:p>
    <w:p w14:paraId="44EECE48" w14:textId="2F386AF6" w:rsidR="00731BEE" w:rsidRPr="004E06B5" w:rsidRDefault="00731BEE" w:rsidP="00CF380E">
      <w:pPr>
        <w:spacing w:after="0" w:line="240" w:lineRule="auto"/>
        <w:ind w:firstLine="720"/>
        <w:jc w:val="thaiDistribute"/>
        <w:rPr>
          <w:rStyle w:val="normaltextrun"/>
          <w:rFonts w:ascii="Cordia New" w:eastAsia="Times New Roman" w:hAnsi="Cordia New" w:cs="Cordia New"/>
          <w:b/>
          <w:bCs/>
          <w:color w:val="000000" w:themeColor="text1"/>
          <w:sz w:val="30"/>
          <w:szCs w:val="30"/>
        </w:rPr>
      </w:pPr>
      <w:r w:rsidRPr="004E06B5">
        <w:rPr>
          <w:rFonts w:ascii="Cordia New" w:eastAsia="Times New Roman" w:hAnsi="Cordia New" w:cs="Cordia New"/>
          <w:b/>
          <w:bCs/>
          <w:color w:val="000000" w:themeColor="text1"/>
          <w:sz w:val="30"/>
          <w:szCs w:val="30"/>
        </w:rPr>
        <w:t xml:space="preserve">The total assets of SCG, as of September 30, 2023, amounted to </w:t>
      </w:r>
      <w:r w:rsidR="00AE4310" w:rsidRPr="004E06B5">
        <w:rPr>
          <w:rFonts w:ascii="Cordia New" w:eastAsia="Times New Roman" w:hAnsi="Cordia New" w:cs="Cordia New"/>
          <w:b/>
          <w:bCs/>
          <w:color w:val="000000" w:themeColor="text1"/>
          <w:sz w:val="30"/>
          <w:szCs w:val="30"/>
        </w:rPr>
        <w:t>960,058</w:t>
      </w:r>
      <w:r w:rsidRPr="004E06B5">
        <w:rPr>
          <w:rFonts w:ascii="Cordia New" w:eastAsia="Times New Roman" w:hAnsi="Cordia New" w:cs="Cordia New"/>
          <w:b/>
          <w:bCs/>
          <w:color w:val="000000" w:themeColor="text1"/>
          <w:sz w:val="30"/>
          <w:szCs w:val="30"/>
        </w:rPr>
        <w:t xml:space="preserve"> MB, of which </w:t>
      </w:r>
      <w:r w:rsidR="00AE4310" w:rsidRPr="004E06B5">
        <w:rPr>
          <w:rFonts w:ascii="Cordia New" w:eastAsia="Times New Roman" w:hAnsi="Cordia New" w:cs="Cordia New"/>
          <w:b/>
          <w:bCs/>
          <w:color w:val="000000" w:themeColor="text1"/>
          <w:sz w:val="30"/>
          <w:szCs w:val="30"/>
        </w:rPr>
        <w:t>44</w:t>
      </w:r>
      <w:r w:rsidRPr="004E06B5">
        <w:rPr>
          <w:rFonts w:ascii="Cordia New" w:eastAsia="Times New Roman" w:hAnsi="Cordia New" w:cs="Cordia New"/>
          <w:b/>
          <w:bCs/>
          <w:color w:val="000000" w:themeColor="text1"/>
          <w:sz w:val="30"/>
          <w:szCs w:val="30"/>
        </w:rPr>
        <w:t>% represented assets in ASEAN (excluding Thailand).</w:t>
      </w:r>
    </w:p>
    <w:p w14:paraId="4D895AB9" w14:textId="77777777" w:rsidR="00FF36B6" w:rsidRPr="004E06B5" w:rsidRDefault="00FF36B6" w:rsidP="00CF380E">
      <w:pPr>
        <w:spacing w:after="0" w:line="240" w:lineRule="auto"/>
        <w:ind w:firstLine="720"/>
        <w:jc w:val="thaiDistribute"/>
        <w:rPr>
          <w:rFonts w:ascii="Cordia New" w:eastAsia="Times New Roman" w:hAnsi="Cordia New" w:cs="Cordia New"/>
          <w:b/>
          <w:bCs/>
          <w:color w:val="000000" w:themeColor="text1"/>
          <w:sz w:val="30"/>
          <w:szCs w:val="30"/>
        </w:rPr>
      </w:pPr>
    </w:p>
    <w:p w14:paraId="186C88AF" w14:textId="766CF895" w:rsidR="00731BEE" w:rsidRPr="004E06B5" w:rsidRDefault="00731BEE" w:rsidP="00CF380E">
      <w:pPr>
        <w:spacing w:after="0" w:line="240" w:lineRule="auto"/>
        <w:ind w:firstLine="720"/>
        <w:jc w:val="thaiDistribute"/>
        <w:rPr>
          <w:rStyle w:val="normaltextrun"/>
          <w:rFonts w:ascii="Cordia New" w:eastAsia="Times New Roman" w:hAnsi="Cordia New" w:cs="Cordia New"/>
          <w:b/>
          <w:bCs/>
          <w:color w:val="000000" w:themeColor="text1"/>
          <w:sz w:val="30"/>
          <w:szCs w:val="30"/>
        </w:rPr>
      </w:pPr>
      <w:r w:rsidRPr="004E06B5">
        <w:rPr>
          <w:rFonts w:ascii="Cordia New" w:eastAsia="Times New Roman" w:hAnsi="Cordia New" w:cs="Cordia New"/>
          <w:b/>
          <w:bCs/>
          <w:color w:val="000000" w:themeColor="text1"/>
          <w:sz w:val="30"/>
          <w:szCs w:val="30"/>
        </w:rPr>
        <w:t>The Q3/2023 and 9 months of 2023 Operating Results by business units are as follows:</w:t>
      </w:r>
    </w:p>
    <w:p w14:paraId="7D5A425D" w14:textId="77777777" w:rsidR="00CF380E" w:rsidRPr="004E06B5" w:rsidRDefault="00CF380E" w:rsidP="00CF380E">
      <w:pPr>
        <w:spacing w:after="0" w:line="240" w:lineRule="auto"/>
        <w:ind w:firstLine="720"/>
        <w:jc w:val="thaiDistribute"/>
        <w:rPr>
          <w:rFonts w:ascii="Cordia New" w:hAnsi="Cordia New" w:cs="Cordia New"/>
          <w:b/>
          <w:bCs/>
          <w:color w:val="000000" w:themeColor="text1"/>
          <w:sz w:val="30"/>
        </w:rPr>
      </w:pPr>
    </w:p>
    <w:p w14:paraId="16C463F7" w14:textId="34E9832E" w:rsidR="00731BEE" w:rsidRPr="004E06B5" w:rsidRDefault="00731BEE" w:rsidP="00CF380E">
      <w:pPr>
        <w:spacing w:after="0" w:line="240" w:lineRule="auto"/>
        <w:ind w:firstLine="720"/>
        <w:jc w:val="thaiDistribute"/>
        <w:rPr>
          <w:rStyle w:val="normaltextrun"/>
          <w:rFonts w:ascii="Cordia New" w:hAnsi="Cordia New" w:cs="Cordia New"/>
          <w:color w:val="000000" w:themeColor="text1"/>
          <w:sz w:val="30"/>
        </w:rPr>
      </w:pPr>
      <w:r w:rsidRPr="004E06B5">
        <w:rPr>
          <w:rFonts w:ascii="Cordia New" w:hAnsi="Cordia New" w:cs="Cordia New"/>
          <w:b/>
          <w:bCs/>
          <w:color w:val="000000" w:themeColor="text1"/>
          <w:sz w:val="30"/>
        </w:rPr>
        <w:t>Chemicals Business (SCGC)</w:t>
      </w:r>
      <w:r w:rsidRPr="004E06B5">
        <w:rPr>
          <w:rFonts w:ascii="Cordia New" w:hAnsi="Cordia New" w:cs="Cordia New"/>
          <w:color w:val="000000" w:themeColor="text1"/>
          <w:sz w:val="30"/>
        </w:rPr>
        <w:t xml:space="preserve"> recorded Q3/2023 Revenue from Sales of </w:t>
      </w:r>
      <w:r w:rsidR="00AE4310" w:rsidRPr="004E06B5">
        <w:rPr>
          <w:rFonts w:ascii="Cordia New" w:hAnsi="Cordia New" w:cs="Cordia New"/>
          <w:color w:val="000000" w:themeColor="text1"/>
          <w:sz w:val="30"/>
        </w:rPr>
        <w:t>49,663</w:t>
      </w:r>
      <w:r w:rsidRPr="004E06B5">
        <w:rPr>
          <w:rFonts w:ascii="Cordia New" w:hAnsi="Cordia New" w:cs="Cordia New"/>
          <w:color w:val="000000" w:themeColor="text1"/>
          <w:sz w:val="30"/>
        </w:rPr>
        <w:t xml:space="preserve"> MB, an increase of </w:t>
      </w:r>
      <w:r w:rsidR="00AE4310" w:rsidRPr="004E06B5">
        <w:rPr>
          <w:rFonts w:ascii="Cordia New" w:hAnsi="Cordia New" w:cs="Cordia New"/>
          <w:color w:val="000000" w:themeColor="text1"/>
          <w:sz w:val="30"/>
        </w:rPr>
        <w:t>2</w:t>
      </w:r>
      <w:r w:rsidRPr="004E06B5">
        <w:rPr>
          <w:rFonts w:ascii="Cordia New" w:hAnsi="Cordia New" w:cs="Cordia New"/>
          <w:color w:val="000000" w:themeColor="text1"/>
          <w:sz w:val="30"/>
        </w:rPr>
        <w:t xml:space="preserve">% q-o-q because of higher sales volume, while declining </w:t>
      </w:r>
      <w:r w:rsidR="00AE4310" w:rsidRPr="004E06B5">
        <w:rPr>
          <w:rFonts w:ascii="Cordia New" w:hAnsi="Cordia New" w:cs="Cordia New"/>
          <w:color w:val="000000" w:themeColor="text1"/>
          <w:sz w:val="30"/>
        </w:rPr>
        <w:t>13</w:t>
      </w:r>
      <w:r w:rsidRPr="004E06B5">
        <w:rPr>
          <w:rFonts w:ascii="Cordia New" w:hAnsi="Cordia New" w:cs="Cordia New"/>
          <w:color w:val="000000" w:themeColor="text1"/>
          <w:sz w:val="30"/>
        </w:rPr>
        <w:t xml:space="preserve">% y-o-y due to adjusted product prices. Profit for the Period was </w:t>
      </w:r>
      <w:r w:rsidR="00D95789" w:rsidRPr="004E06B5">
        <w:rPr>
          <w:rFonts w:ascii="Cordia New" w:hAnsi="Cordia New" w:cs="Cordia New"/>
          <w:color w:val="000000" w:themeColor="text1"/>
          <w:sz w:val="30"/>
        </w:rPr>
        <w:t>1,052</w:t>
      </w:r>
      <w:r w:rsidRPr="004E06B5">
        <w:rPr>
          <w:rFonts w:ascii="Cordia New" w:hAnsi="Cordia New" w:cs="Cordia New"/>
          <w:color w:val="000000" w:themeColor="text1"/>
          <w:sz w:val="30"/>
        </w:rPr>
        <w:t xml:space="preserve"> MB, up by </w:t>
      </w:r>
      <w:r w:rsidR="00D95789" w:rsidRPr="004E06B5">
        <w:rPr>
          <w:rFonts w:ascii="Cordia New" w:hAnsi="Cordia New" w:cs="Cordia New"/>
          <w:color w:val="000000" w:themeColor="text1"/>
          <w:sz w:val="30"/>
        </w:rPr>
        <w:t>311</w:t>
      </w:r>
      <w:r w:rsidRPr="004E06B5">
        <w:rPr>
          <w:rFonts w:ascii="Cordia New" w:hAnsi="Cordia New" w:cs="Cordia New"/>
          <w:color w:val="000000" w:themeColor="text1"/>
          <w:sz w:val="30"/>
        </w:rPr>
        <w:t xml:space="preserve"> MB q-o-q and an increase of </w:t>
      </w:r>
      <w:r w:rsidR="00D95789" w:rsidRPr="004E06B5">
        <w:rPr>
          <w:rFonts w:ascii="Cordia New" w:hAnsi="Cordia New" w:cs="Cordia New"/>
          <w:color w:val="000000" w:themeColor="text1"/>
          <w:sz w:val="30"/>
        </w:rPr>
        <w:t>1,391</w:t>
      </w:r>
      <w:r w:rsidRPr="004E06B5">
        <w:rPr>
          <w:rFonts w:ascii="Cordia New" w:hAnsi="Cordia New" w:cs="Cordia New"/>
          <w:color w:val="000000" w:themeColor="text1"/>
          <w:sz w:val="30"/>
        </w:rPr>
        <w:t xml:space="preserve"> MB y-o-y, mainly resulting from </w:t>
      </w:r>
      <w:r w:rsidR="003F0158" w:rsidRPr="004E06B5">
        <w:rPr>
          <w:rFonts w:ascii="Cordia New" w:hAnsi="Cordia New" w:cs="Cordia New"/>
          <w:color w:val="000000" w:themeColor="text1"/>
          <w:sz w:val="30"/>
        </w:rPr>
        <w:t xml:space="preserve">inventory gain </w:t>
      </w:r>
      <w:r w:rsidR="003F564F" w:rsidRPr="004E06B5">
        <w:rPr>
          <w:rFonts w:ascii="Cordia New" w:hAnsi="Cordia New" w:cs="Cordia New"/>
          <w:color w:val="000000" w:themeColor="text1"/>
          <w:sz w:val="30"/>
        </w:rPr>
        <w:t xml:space="preserve">and </w:t>
      </w:r>
      <w:r w:rsidR="003F0158" w:rsidRPr="004E06B5">
        <w:rPr>
          <w:rFonts w:ascii="Cordia New" w:hAnsi="Cordia New" w:cs="Cordia New"/>
          <w:color w:val="000000" w:themeColor="text1"/>
          <w:sz w:val="30"/>
        </w:rPr>
        <w:t xml:space="preserve">higher </w:t>
      </w:r>
      <w:r w:rsidR="003F564F" w:rsidRPr="004E06B5">
        <w:rPr>
          <w:rFonts w:ascii="Cordia New" w:hAnsi="Cordia New" w:cs="Cordia New"/>
          <w:color w:val="000000" w:themeColor="text1"/>
          <w:sz w:val="30"/>
        </w:rPr>
        <w:t>sales volume, combined with higher equity income from associates.</w:t>
      </w:r>
    </w:p>
    <w:p w14:paraId="073BABAA" w14:textId="1855FFDC" w:rsidR="00731BEE" w:rsidRPr="004E06B5" w:rsidRDefault="00731BEE" w:rsidP="00CF380E">
      <w:pPr>
        <w:spacing w:after="0" w:line="240" w:lineRule="auto"/>
        <w:jc w:val="thaiDistribute"/>
        <w:rPr>
          <w:rStyle w:val="normaltextrun"/>
          <w:rFonts w:ascii="Cordia New" w:hAnsi="Cordia New" w:cs="Cordia New"/>
          <w:color w:val="000000" w:themeColor="text1"/>
          <w:sz w:val="30"/>
        </w:rPr>
      </w:pPr>
      <w:r w:rsidRPr="004E06B5">
        <w:rPr>
          <w:rStyle w:val="normaltextrun"/>
          <w:rFonts w:ascii="Cordia New" w:hAnsi="Cordia New" w:cs="Cordia New"/>
          <w:b/>
          <w:bCs/>
          <w:color w:val="000000" w:themeColor="text1"/>
          <w:sz w:val="30"/>
          <w:szCs w:val="30"/>
        </w:rPr>
        <w:tab/>
      </w:r>
      <w:r w:rsidRPr="004E06B5">
        <w:rPr>
          <w:rFonts w:ascii="Cordia New" w:hAnsi="Cordia New" w:cs="Cordia New"/>
          <w:color w:val="000000" w:themeColor="text1"/>
          <w:sz w:val="30"/>
        </w:rPr>
        <w:t>In the 9</w:t>
      </w:r>
      <w:r w:rsidR="003F0158" w:rsidRPr="004E06B5">
        <w:rPr>
          <w:rFonts w:ascii="Cordia New" w:hAnsi="Cordia New" w:cs="Cordia New"/>
          <w:color w:val="000000" w:themeColor="text1"/>
          <w:sz w:val="30"/>
        </w:rPr>
        <w:t xml:space="preserve"> </w:t>
      </w:r>
      <w:r w:rsidRPr="004E06B5">
        <w:rPr>
          <w:rFonts w:ascii="Cordia New" w:hAnsi="Cordia New" w:cs="Cordia New"/>
          <w:color w:val="000000" w:themeColor="text1"/>
          <w:sz w:val="30"/>
        </w:rPr>
        <w:t xml:space="preserve">months of 2023, SCGC recorded Revenue from Sales of </w:t>
      </w:r>
      <w:r w:rsidR="00D95789" w:rsidRPr="004E06B5">
        <w:rPr>
          <w:rFonts w:ascii="Cordia New" w:hAnsi="Cordia New" w:cs="Cordia New"/>
          <w:color w:val="000000" w:themeColor="text1"/>
          <w:sz w:val="30"/>
        </w:rPr>
        <w:t>145,223</w:t>
      </w:r>
      <w:r w:rsidRPr="004E06B5">
        <w:rPr>
          <w:rFonts w:ascii="Cordia New" w:hAnsi="Cordia New" w:cs="Cordia New"/>
          <w:color w:val="000000" w:themeColor="text1"/>
          <w:sz w:val="30"/>
        </w:rPr>
        <w:t xml:space="preserve"> MB, a decrease of </w:t>
      </w:r>
      <w:r w:rsidR="00D95789" w:rsidRPr="004E06B5">
        <w:rPr>
          <w:rFonts w:ascii="Cordia New" w:hAnsi="Cordia New" w:cs="Cordia New"/>
          <w:color w:val="000000" w:themeColor="text1"/>
          <w:sz w:val="30"/>
        </w:rPr>
        <w:t>25</w:t>
      </w:r>
      <w:r w:rsidRPr="004E06B5">
        <w:rPr>
          <w:rFonts w:ascii="Cordia New" w:hAnsi="Cordia New" w:cs="Cordia New"/>
          <w:color w:val="000000" w:themeColor="text1"/>
          <w:sz w:val="30"/>
        </w:rPr>
        <w:t xml:space="preserve">% y-o-y due to low product prices and sales volume. Profit for the Period stood at </w:t>
      </w:r>
      <w:r w:rsidR="00D95789" w:rsidRPr="004E06B5">
        <w:rPr>
          <w:rFonts w:ascii="Cordia New" w:hAnsi="Cordia New" w:cs="Cordia New"/>
          <w:color w:val="000000" w:themeColor="text1"/>
          <w:sz w:val="30"/>
        </w:rPr>
        <w:t>3,149</w:t>
      </w:r>
      <w:r w:rsidRPr="004E06B5">
        <w:rPr>
          <w:rFonts w:ascii="Cordia New" w:hAnsi="Cordia New" w:cs="Cordia New"/>
          <w:color w:val="000000" w:themeColor="text1"/>
          <w:sz w:val="30"/>
        </w:rPr>
        <w:t xml:space="preserve"> MB, down </w:t>
      </w:r>
      <w:r w:rsidR="00D95789" w:rsidRPr="004E06B5">
        <w:rPr>
          <w:rFonts w:ascii="Cordia New" w:hAnsi="Cordia New" w:cs="Cordia New"/>
          <w:color w:val="000000" w:themeColor="text1"/>
          <w:sz w:val="30"/>
        </w:rPr>
        <w:t>55</w:t>
      </w:r>
      <w:r w:rsidRPr="004E06B5">
        <w:rPr>
          <w:rFonts w:ascii="Cordia New" w:hAnsi="Cordia New" w:cs="Cordia New"/>
          <w:color w:val="000000" w:themeColor="text1"/>
          <w:sz w:val="30"/>
        </w:rPr>
        <w:t xml:space="preserve">% y-o-y, largely because of diminished equity income from associates and </w:t>
      </w:r>
      <w:r w:rsidR="003F0158" w:rsidRPr="004E06B5">
        <w:rPr>
          <w:rFonts w:ascii="Cordia New" w:hAnsi="Cordia New" w:cs="Cordia New"/>
          <w:color w:val="000000" w:themeColor="text1"/>
          <w:sz w:val="30"/>
        </w:rPr>
        <w:t>lower</w:t>
      </w:r>
      <w:r w:rsidRPr="004E06B5">
        <w:rPr>
          <w:rFonts w:ascii="Cordia New" w:hAnsi="Cordia New" w:cs="Cordia New"/>
          <w:color w:val="000000" w:themeColor="text1"/>
          <w:sz w:val="30"/>
        </w:rPr>
        <w:t xml:space="preserve"> margins.</w:t>
      </w:r>
    </w:p>
    <w:p w14:paraId="41B3EDB9" w14:textId="77777777" w:rsidR="00CF380E" w:rsidRPr="004E06B5" w:rsidRDefault="00CF380E" w:rsidP="00CF380E">
      <w:pPr>
        <w:spacing w:after="0" w:line="240" w:lineRule="auto"/>
        <w:ind w:firstLine="720"/>
        <w:jc w:val="thaiDistribute"/>
        <w:rPr>
          <w:rFonts w:ascii="Cordia New" w:hAnsi="Cordia New" w:cs="Cordia New"/>
          <w:b/>
          <w:bCs/>
          <w:color w:val="000000" w:themeColor="text1"/>
          <w:spacing w:val="6"/>
          <w:sz w:val="30"/>
        </w:rPr>
      </w:pPr>
    </w:p>
    <w:p w14:paraId="17353D53" w14:textId="0AB0F501" w:rsidR="00731BEE" w:rsidRPr="004E06B5" w:rsidRDefault="00731BEE" w:rsidP="00CF380E">
      <w:pPr>
        <w:spacing w:after="0" w:line="240" w:lineRule="auto"/>
        <w:ind w:firstLine="720"/>
        <w:jc w:val="thaiDistribute"/>
        <w:rPr>
          <w:rStyle w:val="normaltextrun"/>
          <w:rFonts w:ascii="Cordia New" w:hAnsi="Cordia New" w:cs="Cordia New"/>
          <w:color w:val="000000" w:themeColor="text1"/>
          <w:sz w:val="30"/>
          <w:szCs w:val="30"/>
        </w:rPr>
      </w:pPr>
      <w:r w:rsidRPr="004E06B5">
        <w:rPr>
          <w:rFonts w:ascii="Cordia New" w:hAnsi="Cordia New" w:cs="Cordia New"/>
          <w:b/>
          <w:bCs/>
          <w:color w:val="000000" w:themeColor="text1"/>
          <w:spacing w:val="6"/>
          <w:sz w:val="30"/>
        </w:rPr>
        <w:t>Cement–Building Materials Business</w:t>
      </w:r>
      <w:r w:rsidRPr="004E06B5">
        <w:rPr>
          <w:rFonts w:ascii="Cordia New" w:hAnsi="Cordia New" w:cs="Cordia New"/>
          <w:color w:val="000000" w:themeColor="text1"/>
          <w:spacing w:val="6"/>
          <w:sz w:val="30"/>
        </w:rPr>
        <w:t xml:space="preserve"> recorded Q3/2023 Revenue from Sales of </w:t>
      </w:r>
      <w:r w:rsidR="00D95789" w:rsidRPr="004E06B5">
        <w:rPr>
          <w:rFonts w:ascii="Cordia New" w:hAnsi="Cordia New" w:cs="Cordia New"/>
          <w:color w:val="000000" w:themeColor="text1"/>
          <w:spacing w:val="6"/>
          <w:sz w:val="30"/>
        </w:rPr>
        <w:t>47,015</w:t>
      </w:r>
      <w:r w:rsidRPr="004E06B5">
        <w:rPr>
          <w:rFonts w:ascii="Cordia New" w:hAnsi="Cordia New" w:cs="Cordia New"/>
          <w:color w:val="000000" w:themeColor="text1"/>
          <w:spacing w:val="6"/>
          <w:sz w:val="30"/>
        </w:rPr>
        <w:t xml:space="preserve"> MB, which decreased </w:t>
      </w:r>
      <w:r w:rsidR="00D95789" w:rsidRPr="004E06B5">
        <w:rPr>
          <w:rFonts w:ascii="Cordia New" w:hAnsi="Cordia New" w:cs="Cordia New"/>
          <w:color w:val="000000" w:themeColor="text1"/>
          <w:spacing w:val="6"/>
          <w:sz w:val="30"/>
        </w:rPr>
        <w:t>9</w:t>
      </w:r>
      <w:r w:rsidRPr="004E06B5">
        <w:rPr>
          <w:rFonts w:ascii="Cordia New" w:hAnsi="Cordia New" w:cs="Cordia New"/>
          <w:color w:val="000000" w:themeColor="text1"/>
          <w:spacing w:val="6"/>
          <w:sz w:val="30"/>
        </w:rPr>
        <w:t>% y-</w:t>
      </w:r>
      <w:r w:rsidRPr="004E06B5">
        <w:rPr>
          <w:rFonts w:ascii="Cordia New" w:hAnsi="Cordia New" w:cs="Cordia New"/>
          <w:color w:val="000000" w:themeColor="text1"/>
          <w:sz w:val="30"/>
        </w:rPr>
        <w:t xml:space="preserve">o-y primarily due to the </w:t>
      </w:r>
      <w:r w:rsidR="003F0158" w:rsidRPr="004E06B5">
        <w:rPr>
          <w:rFonts w:ascii="Cordia New" w:hAnsi="Cordia New" w:cs="Cordia New"/>
          <w:color w:val="000000" w:themeColor="text1"/>
          <w:sz w:val="30"/>
        </w:rPr>
        <w:t xml:space="preserve">deconsolidation </w:t>
      </w:r>
      <w:r w:rsidRPr="004E06B5">
        <w:rPr>
          <w:rFonts w:ascii="Cordia New" w:hAnsi="Cordia New" w:cs="Cordia New"/>
          <w:color w:val="000000" w:themeColor="text1"/>
          <w:sz w:val="30"/>
        </w:rPr>
        <w:t>of SCG Logistics</w:t>
      </w:r>
      <w:r w:rsidR="003F564F" w:rsidRPr="004E06B5">
        <w:rPr>
          <w:rFonts w:ascii="Cordia New" w:hAnsi="Cordia New" w:cs="Cordia New"/>
          <w:color w:val="000000" w:themeColor="text1"/>
          <w:sz w:val="30"/>
        </w:rPr>
        <w:t>,</w:t>
      </w:r>
      <w:r w:rsidRPr="004E06B5">
        <w:rPr>
          <w:rFonts w:ascii="Cordia New" w:hAnsi="Cordia New" w:cs="Cordia New"/>
          <w:color w:val="000000" w:themeColor="text1"/>
          <w:sz w:val="30"/>
        </w:rPr>
        <w:t xml:space="preserve"> </w:t>
      </w:r>
      <w:r w:rsidR="003F564F" w:rsidRPr="004E06B5">
        <w:rPr>
          <w:rFonts w:ascii="Cordia New" w:hAnsi="Cordia New" w:cs="Cordia New"/>
          <w:color w:val="000000" w:themeColor="text1"/>
          <w:sz w:val="30"/>
        </w:rPr>
        <w:t xml:space="preserve">coupled with the impact from the ASEAN market, especially in Vietnam and Cambodia. </w:t>
      </w:r>
      <w:r w:rsidRPr="004E06B5">
        <w:rPr>
          <w:rFonts w:ascii="Cordia New" w:hAnsi="Cordia New" w:cs="Cordia New"/>
          <w:color w:val="000000" w:themeColor="text1"/>
          <w:sz w:val="30"/>
        </w:rPr>
        <w:t xml:space="preserve">Loss for the Period was </w:t>
      </w:r>
      <w:r w:rsidR="00D95789" w:rsidRPr="004E06B5">
        <w:rPr>
          <w:rFonts w:ascii="Cordia New" w:hAnsi="Cordia New" w:cs="Cordia New"/>
          <w:color w:val="000000" w:themeColor="text1"/>
          <w:sz w:val="30"/>
        </w:rPr>
        <w:t>176</w:t>
      </w:r>
      <w:r w:rsidRPr="004E06B5">
        <w:rPr>
          <w:rFonts w:ascii="Cordia New" w:hAnsi="Cordia New" w:cs="Cordia New"/>
          <w:color w:val="000000" w:themeColor="text1"/>
          <w:sz w:val="30"/>
        </w:rPr>
        <w:t xml:space="preserve"> MB</w:t>
      </w:r>
      <w:r w:rsidR="003F564F" w:rsidRPr="004E06B5">
        <w:rPr>
          <w:rFonts w:ascii="Cordia New" w:hAnsi="Cordia New" w:cs="Cordia New"/>
          <w:color w:val="000000" w:themeColor="text1"/>
          <w:sz w:val="30"/>
        </w:rPr>
        <w:t>. The primary cause for</w:t>
      </w:r>
      <w:r w:rsidRPr="004E06B5">
        <w:rPr>
          <w:rFonts w:ascii="Cordia New" w:hAnsi="Cordia New" w:cs="Cordia New"/>
          <w:color w:val="000000" w:themeColor="text1"/>
          <w:sz w:val="30"/>
        </w:rPr>
        <w:t xml:space="preserve"> </w:t>
      </w:r>
      <w:r w:rsidR="00EA60BA" w:rsidRPr="004E06B5">
        <w:rPr>
          <w:rFonts w:ascii="Cordia New" w:hAnsi="Cordia New" w:cs="Cordia New"/>
          <w:color w:val="000000" w:themeColor="text1"/>
          <w:sz w:val="30"/>
        </w:rPr>
        <w:t>the decline in Q3/2</w:t>
      </w:r>
      <w:r w:rsidR="003F0158" w:rsidRPr="004E06B5">
        <w:rPr>
          <w:rFonts w:ascii="Cordia New" w:hAnsi="Cordia New" w:cs="Cordia New"/>
          <w:color w:val="000000" w:themeColor="text1"/>
          <w:sz w:val="30"/>
        </w:rPr>
        <w:t>02</w:t>
      </w:r>
      <w:r w:rsidR="00EA60BA" w:rsidRPr="004E06B5">
        <w:rPr>
          <w:rFonts w:ascii="Cordia New" w:hAnsi="Cordia New" w:cs="Cordia New"/>
          <w:color w:val="000000" w:themeColor="text1"/>
          <w:sz w:val="30"/>
        </w:rPr>
        <w:t xml:space="preserve">3 performance was attributed to challenges in regional markets, and the regional cement asset impairment. </w:t>
      </w:r>
      <w:r w:rsidRPr="004E06B5">
        <w:rPr>
          <w:rFonts w:ascii="Cordia New" w:hAnsi="Cordia New" w:cs="Cordia New"/>
          <w:color w:val="000000" w:themeColor="text1"/>
          <w:sz w:val="30"/>
        </w:rPr>
        <w:t xml:space="preserve">Without the regional cement </w:t>
      </w:r>
      <w:r w:rsidR="00EA60BA" w:rsidRPr="004E06B5">
        <w:rPr>
          <w:rFonts w:ascii="Cordia New" w:hAnsi="Cordia New" w:cs="Cordia New"/>
          <w:color w:val="000000" w:themeColor="text1"/>
          <w:sz w:val="30"/>
        </w:rPr>
        <w:t>asset impairment</w:t>
      </w:r>
      <w:r w:rsidRPr="004E06B5">
        <w:rPr>
          <w:rFonts w:ascii="Cordia New" w:hAnsi="Cordia New" w:cs="Cordia New"/>
          <w:color w:val="000000" w:themeColor="text1"/>
          <w:sz w:val="30"/>
        </w:rPr>
        <w:t xml:space="preserve">, Profit for the Period would have been </w:t>
      </w:r>
      <w:r w:rsidR="00D95789" w:rsidRPr="004E06B5">
        <w:rPr>
          <w:rFonts w:ascii="Cordia New" w:hAnsi="Cordia New" w:cs="Cordia New"/>
          <w:color w:val="000000" w:themeColor="text1"/>
          <w:sz w:val="30"/>
        </w:rPr>
        <w:t>402</w:t>
      </w:r>
      <w:r w:rsidRPr="004E06B5">
        <w:rPr>
          <w:rFonts w:ascii="Cordia New" w:hAnsi="Cordia New" w:cs="Cordia New"/>
          <w:color w:val="000000" w:themeColor="text1"/>
          <w:sz w:val="30"/>
        </w:rPr>
        <w:t xml:space="preserve"> MB, marking a decline of </w:t>
      </w:r>
      <w:r w:rsidR="00D95789" w:rsidRPr="004E06B5">
        <w:rPr>
          <w:rFonts w:ascii="Cordia New" w:hAnsi="Cordia New" w:cs="Cordia New"/>
          <w:color w:val="000000" w:themeColor="text1"/>
          <w:sz w:val="30"/>
        </w:rPr>
        <w:t>49</w:t>
      </w:r>
      <w:r w:rsidRPr="004E06B5">
        <w:rPr>
          <w:rFonts w:ascii="Cordia New" w:hAnsi="Cordia New" w:cs="Cordia New"/>
          <w:color w:val="000000" w:themeColor="text1"/>
          <w:sz w:val="30"/>
        </w:rPr>
        <w:t>% y-o-y.</w:t>
      </w:r>
    </w:p>
    <w:p w14:paraId="707E6534" w14:textId="6B87BAC4" w:rsidR="00731BEE" w:rsidRPr="004E06B5" w:rsidRDefault="00731BEE" w:rsidP="00CF380E">
      <w:pPr>
        <w:spacing w:after="0" w:line="240" w:lineRule="auto"/>
        <w:ind w:firstLine="720"/>
        <w:jc w:val="thaiDistribute"/>
        <w:rPr>
          <w:rStyle w:val="normaltextrun"/>
          <w:rFonts w:ascii="Cordia New" w:hAnsi="Cordia New" w:cs="Cordia New"/>
          <w:color w:val="000000" w:themeColor="text1"/>
          <w:sz w:val="30"/>
        </w:rPr>
      </w:pPr>
      <w:r w:rsidRPr="004E06B5">
        <w:rPr>
          <w:rFonts w:ascii="Cordia New" w:hAnsi="Cordia New" w:cs="Cordia New"/>
          <w:color w:val="000000" w:themeColor="text1"/>
          <w:sz w:val="30"/>
        </w:rPr>
        <w:t>In the 9</w:t>
      </w:r>
      <w:r w:rsidR="003F0158" w:rsidRPr="004E06B5">
        <w:rPr>
          <w:rFonts w:ascii="Cordia New" w:hAnsi="Cordia New" w:cs="Cordia New"/>
          <w:color w:val="000000" w:themeColor="text1"/>
          <w:sz w:val="30"/>
        </w:rPr>
        <w:t xml:space="preserve"> </w:t>
      </w:r>
      <w:r w:rsidRPr="004E06B5">
        <w:rPr>
          <w:rFonts w:ascii="Cordia New" w:hAnsi="Cordia New" w:cs="Cordia New"/>
          <w:color w:val="000000" w:themeColor="text1"/>
          <w:sz w:val="30"/>
        </w:rPr>
        <w:t xml:space="preserve">months of 2023, the Cement-Building Materials Business recorded Revenue from Sales of </w:t>
      </w:r>
      <w:r w:rsidR="00D95789" w:rsidRPr="004E06B5">
        <w:rPr>
          <w:rFonts w:ascii="Cordia New" w:hAnsi="Cordia New" w:cs="Cordia New"/>
          <w:color w:val="000000" w:themeColor="text1"/>
          <w:sz w:val="30"/>
        </w:rPr>
        <w:t>144,247</w:t>
      </w:r>
      <w:r w:rsidRPr="004E06B5">
        <w:rPr>
          <w:rFonts w:ascii="Cordia New" w:hAnsi="Cordia New" w:cs="Cordia New"/>
          <w:color w:val="000000" w:themeColor="text1"/>
          <w:sz w:val="30"/>
        </w:rPr>
        <w:t xml:space="preserve"> MB, down </w:t>
      </w:r>
      <w:r w:rsidR="00D95789" w:rsidRPr="004E06B5">
        <w:rPr>
          <w:rFonts w:ascii="Cordia New" w:hAnsi="Cordia New" w:cs="Cordia New"/>
          <w:color w:val="000000" w:themeColor="text1"/>
          <w:sz w:val="30"/>
        </w:rPr>
        <w:t>7</w:t>
      </w:r>
      <w:r w:rsidRPr="004E06B5">
        <w:rPr>
          <w:rFonts w:ascii="Cordia New" w:hAnsi="Cordia New" w:cs="Cordia New"/>
          <w:color w:val="000000" w:themeColor="text1"/>
          <w:sz w:val="30"/>
        </w:rPr>
        <w:t xml:space="preserve">% y-o-y. Profit for the Period was </w:t>
      </w:r>
      <w:r w:rsidR="00D95789" w:rsidRPr="004E06B5">
        <w:rPr>
          <w:rFonts w:ascii="Cordia New" w:hAnsi="Cordia New" w:cs="Cordia New"/>
          <w:color w:val="000000" w:themeColor="text1"/>
          <w:sz w:val="30"/>
        </w:rPr>
        <w:t>14,537</w:t>
      </w:r>
      <w:r w:rsidRPr="004E06B5">
        <w:rPr>
          <w:rFonts w:ascii="Cordia New" w:hAnsi="Cordia New" w:cs="Cordia New"/>
          <w:color w:val="000000" w:themeColor="text1"/>
          <w:sz w:val="30"/>
        </w:rPr>
        <w:t xml:space="preserve"> MB, up </w:t>
      </w:r>
      <w:r w:rsidR="00D95789" w:rsidRPr="004E06B5">
        <w:rPr>
          <w:rFonts w:ascii="Cordia New" w:hAnsi="Cordia New" w:cs="Cordia New"/>
          <w:color w:val="000000" w:themeColor="text1"/>
          <w:sz w:val="30"/>
        </w:rPr>
        <w:t>179</w:t>
      </w:r>
      <w:r w:rsidRPr="004E06B5">
        <w:rPr>
          <w:rFonts w:ascii="Cordia New" w:hAnsi="Cordia New" w:cs="Cordia New"/>
          <w:color w:val="000000" w:themeColor="text1"/>
          <w:sz w:val="30"/>
        </w:rPr>
        <w:t xml:space="preserve">% y-o-y, largely credited to </w:t>
      </w:r>
      <w:r w:rsidR="003F0158" w:rsidRPr="004E06B5">
        <w:rPr>
          <w:rFonts w:ascii="Cordia New" w:hAnsi="Cordia New" w:cs="Cordia New"/>
          <w:color w:val="000000" w:themeColor="text1"/>
          <w:sz w:val="30"/>
        </w:rPr>
        <w:t xml:space="preserve">the gains from fair value adjustments </w:t>
      </w:r>
      <w:r w:rsidR="003F564F" w:rsidRPr="004E06B5">
        <w:rPr>
          <w:rFonts w:ascii="Cordia New" w:hAnsi="Cordia New" w:cs="Cordia New"/>
          <w:color w:val="000000" w:themeColor="text1"/>
          <w:sz w:val="30"/>
        </w:rPr>
        <w:t xml:space="preserve">in the first quarter of 2023. </w:t>
      </w:r>
      <w:r w:rsidR="003F0158" w:rsidRPr="004E06B5">
        <w:rPr>
          <w:rFonts w:ascii="Cordia New" w:hAnsi="Cordia New" w:cs="Cordia New"/>
          <w:color w:val="000000" w:themeColor="text1"/>
          <w:sz w:val="30"/>
        </w:rPr>
        <w:t xml:space="preserve">Operating </w:t>
      </w:r>
      <w:r w:rsidRPr="004E06B5">
        <w:rPr>
          <w:rFonts w:ascii="Cordia New" w:hAnsi="Cordia New" w:cs="Cordia New"/>
          <w:color w:val="000000" w:themeColor="text1"/>
          <w:sz w:val="30"/>
        </w:rPr>
        <w:t>P</w:t>
      </w:r>
      <w:r w:rsidR="003F0158" w:rsidRPr="004E06B5">
        <w:rPr>
          <w:rFonts w:ascii="Cordia New" w:hAnsi="Cordia New" w:cs="Cordia New"/>
          <w:color w:val="000000" w:themeColor="text1"/>
          <w:sz w:val="30"/>
        </w:rPr>
        <w:t>rofit</w:t>
      </w:r>
      <w:r w:rsidRPr="004E06B5">
        <w:rPr>
          <w:rFonts w:ascii="Cordia New" w:hAnsi="Cordia New" w:cs="Cordia New"/>
          <w:color w:val="000000" w:themeColor="text1"/>
          <w:sz w:val="30"/>
        </w:rPr>
        <w:t xml:space="preserve"> would have been </w:t>
      </w:r>
      <w:r w:rsidR="00D95789" w:rsidRPr="004E06B5">
        <w:rPr>
          <w:rFonts w:ascii="Cordia New" w:hAnsi="Cordia New" w:cs="Cordia New"/>
          <w:color w:val="000000" w:themeColor="text1"/>
          <w:sz w:val="30"/>
        </w:rPr>
        <w:t>3,159</w:t>
      </w:r>
      <w:r w:rsidRPr="004E06B5">
        <w:rPr>
          <w:rFonts w:ascii="Cordia New" w:hAnsi="Cordia New" w:cs="Cordia New"/>
          <w:color w:val="000000" w:themeColor="text1"/>
          <w:sz w:val="30"/>
        </w:rPr>
        <w:t xml:space="preserve"> MB, a drop of </w:t>
      </w:r>
      <w:r w:rsidR="00D95789" w:rsidRPr="004E06B5">
        <w:rPr>
          <w:rFonts w:ascii="Cordia New" w:hAnsi="Cordia New" w:cs="Cordia New"/>
          <w:color w:val="000000" w:themeColor="text1"/>
          <w:sz w:val="30"/>
        </w:rPr>
        <w:t>39</w:t>
      </w:r>
      <w:r w:rsidRPr="004E06B5">
        <w:rPr>
          <w:rFonts w:ascii="Cordia New" w:hAnsi="Cordia New" w:cs="Cordia New"/>
          <w:color w:val="000000" w:themeColor="text1"/>
          <w:sz w:val="30"/>
        </w:rPr>
        <w:t>% y-o-y.</w:t>
      </w:r>
    </w:p>
    <w:p w14:paraId="3B555721" w14:textId="77777777" w:rsidR="00CF380E" w:rsidRPr="004E06B5" w:rsidRDefault="00CF380E" w:rsidP="00CF380E">
      <w:pPr>
        <w:spacing w:after="0" w:line="240" w:lineRule="auto"/>
        <w:ind w:firstLine="720"/>
        <w:jc w:val="thaiDistribute"/>
        <w:rPr>
          <w:rFonts w:ascii="Cordia New" w:hAnsi="Cordia New" w:cs="Cordia New"/>
          <w:b/>
          <w:bCs/>
          <w:color w:val="000000" w:themeColor="text1"/>
          <w:sz w:val="30"/>
        </w:rPr>
      </w:pPr>
    </w:p>
    <w:p w14:paraId="3E97B995" w14:textId="2EB39B30" w:rsidR="00EA60BA" w:rsidRPr="004E06B5" w:rsidRDefault="00EA60BA" w:rsidP="00CF380E">
      <w:pPr>
        <w:spacing w:after="0" w:line="240" w:lineRule="auto"/>
        <w:ind w:firstLine="720"/>
        <w:jc w:val="thaiDistribute"/>
        <w:rPr>
          <w:rFonts w:ascii="Cordia New" w:hAnsi="Cordia New" w:cs="Cordia New"/>
          <w:color w:val="000000" w:themeColor="text1"/>
          <w:sz w:val="30"/>
        </w:rPr>
      </w:pPr>
      <w:r w:rsidRPr="004E06B5">
        <w:rPr>
          <w:rFonts w:ascii="Cordia New" w:hAnsi="Cordia New" w:cs="Cordia New"/>
          <w:b/>
          <w:bCs/>
          <w:color w:val="000000" w:themeColor="text1"/>
          <w:sz w:val="30"/>
        </w:rPr>
        <w:t xml:space="preserve">Packaging Business (SCGP) </w:t>
      </w:r>
      <w:r w:rsidRPr="004E06B5">
        <w:rPr>
          <w:rFonts w:ascii="Cordia New" w:hAnsi="Cordia New" w:cs="Cordia New"/>
          <w:color w:val="000000" w:themeColor="text1"/>
          <w:sz w:val="30"/>
        </w:rPr>
        <w:t xml:space="preserve">recorded Q3/2023 Revenue from Sales of 31,572 MB, down 17% y-o-y mainly because of reduced selling prices of packaging paper in the middle of slow economic recovery in China and Europe. Meanwhile, overall exports of non-essential goods in ASEAN were still under pressure, and a decrease of 2% q-o-q mainly due to packaging paper revenue in Indonesia with decreased export volume to China and high price competition in domestic </w:t>
      </w:r>
      <w:r w:rsidRPr="004E06B5">
        <w:rPr>
          <w:rFonts w:ascii="Cordia New" w:hAnsi="Cordia New" w:cs="Cordia New"/>
          <w:color w:val="000000" w:themeColor="text1"/>
          <w:sz w:val="30"/>
        </w:rPr>
        <w:lastRenderedPageBreak/>
        <w:t>market along with the reduction in pulp sales volume and selling price during slow season of regional garment</w:t>
      </w:r>
      <w:r w:rsidRPr="004E06B5">
        <w:rPr>
          <w:rFonts w:ascii="Cordia New" w:hAnsi="Cordia New" w:cs="Cordia New" w:hint="cs"/>
          <w:color w:val="000000" w:themeColor="text1"/>
          <w:sz w:val="30"/>
          <w:cs/>
        </w:rPr>
        <w:t xml:space="preserve"> </w:t>
      </w:r>
      <w:r w:rsidRPr="004E06B5">
        <w:rPr>
          <w:rFonts w:ascii="Cordia New" w:hAnsi="Cordia New" w:cs="Cordia New"/>
          <w:color w:val="000000" w:themeColor="text1"/>
          <w:sz w:val="30"/>
        </w:rPr>
        <w:t>and textile industry. Profit for the Period was 1,325 MB, decreasing by 28% y-o-y and 11% q-o-q, owing to lower volume and selling prices of pulp products, along with</w:t>
      </w:r>
      <w:r w:rsidRPr="004E06B5">
        <w:rPr>
          <w:rFonts w:ascii="Cordia New" w:hAnsi="Cordia New" w:cs="Cordia New" w:hint="cs"/>
          <w:color w:val="000000" w:themeColor="text1"/>
          <w:sz w:val="30"/>
          <w:cs/>
        </w:rPr>
        <w:t xml:space="preserve"> </w:t>
      </w:r>
      <w:r w:rsidRPr="004E06B5">
        <w:rPr>
          <w:rFonts w:ascii="Cordia New" w:hAnsi="Cordia New" w:cs="Cordia New"/>
          <w:color w:val="000000" w:themeColor="text1"/>
          <w:sz w:val="30"/>
        </w:rPr>
        <w:t>the impact from major maintenance expenses.</w:t>
      </w:r>
    </w:p>
    <w:p w14:paraId="5DB75747" w14:textId="4A8954B6" w:rsidR="00EA60BA" w:rsidRPr="004E06B5" w:rsidRDefault="00EA60BA" w:rsidP="00CF380E">
      <w:pPr>
        <w:spacing w:after="0" w:line="240" w:lineRule="auto"/>
        <w:ind w:firstLine="720"/>
        <w:jc w:val="thaiDistribute"/>
        <w:rPr>
          <w:rFonts w:ascii="Cordia New" w:hAnsi="Cordia New" w:cs="Cordia New"/>
          <w:color w:val="000000" w:themeColor="text1"/>
          <w:sz w:val="30"/>
          <w:cs/>
        </w:rPr>
      </w:pPr>
      <w:r w:rsidRPr="004E06B5">
        <w:rPr>
          <w:rFonts w:ascii="Cordia New" w:hAnsi="Cordia New" w:cs="Cordia New"/>
          <w:color w:val="000000" w:themeColor="text1"/>
          <w:sz w:val="30"/>
        </w:rPr>
        <w:t>In the 9</w:t>
      </w:r>
      <w:r w:rsidR="003F0158" w:rsidRPr="004E06B5">
        <w:rPr>
          <w:rFonts w:ascii="Cordia New" w:hAnsi="Cordia New" w:cs="Cordia New"/>
          <w:color w:val="000000" w:themeColor="text1"/>
          <w:sz w:val="30"/>
        </w:rPr>
        <w:t xml:space="preserve"> </w:t>
      </w:r>
      <w:r w:rsidRPr="004E06B5">
        <w:rPr>
          <w:rFonts w:ascii="Cordia New" w:hAnsi="Cordia New" w:cs="Cordia New"/>
          <w:color w:val="000000" w:themeColor="text1"/>
          <w:sz w:val="30"/>
        </w:rPr>
        <w:t>months of 2023, SCGP recorded Revenue from Sales of 97,517 MB, down 13% y-o-y, mainly attributed to volume and price reductions</w:t>
      </w:r>
      <w:r w:rsidR="00B35254" w:rsidRPr="004E06B5">
        <w:rPr>
          <w:rFonts w:ascii="Cordia New" w:hAnsi="Cordia New" w:cs="Cordia New"/>
          <w:color w:val="000000" w:themeColor="text1"/>
          <w:sz w:val="30"/>
        </w:rPr>
        <w:t>, especially packaging paper and pulp amidst slow global and regional economic recovery</w:t>
      </w:r>
      <w:r w:rsidRPr="004E06B5">
        <w:rPr>
          <w:rFonts w:ascii="Cordia New" w:hAnsi="Cordia New" w:cs="Cordia New"/>
          <w:color w:val="000000" w:themeColor="text1"/>
          <w:sz w:val="30"/>
        </w:rPr>
        <w:t>. Profit for the Period was 4,030 MB, marking a decrease of 25% y-o-y, primarily due to the decline in volume and selling prices</w:t>
      </w:r>
      <w:r w:rsidR="00B35254" w:rsidRPr="004E06B5">
        <w:rPr>
          <w:rFonts w:ascii="Cordia New" w:hAnsi="Cordia New" w:cs="Cordia New"/>
          <w:color w:val="000000" w:themeColor="text1"/>
          <w:sz w:val="30"/>
        </w:rPr>
        <w:t xml:space="preserve"> particularly for packaging paper and pulp in alignment with revenue</w:t>
      </w:r>
      <w:r w:rsidRPr="004E06B5">
        <w:rPr>
          <w:rFonts w:ascii="Cordia New" w:hAnsi="Cordia New" w:cs="Cordia New"/>
          <w:color w:val="000000" w:themeColor="text1"/>
          <w:sz w:val="30"/>
        </w:rPr>
        <w:t>.</w:t>
      </w:r>
    </w:p>
    <w:p w14:paraId="4B01D2A6" w14:textId="77777777" w:rsidR="00EA60BA" w:rsidRPr="004E06B5" w:rsidRDefault="00EA60BA" w:rsidP="00CF380E">
      <w:pPr>
        <w:spacing w:after="0" w:line="240" w:lineRule="auto"/>
        <w:ind w:firstLine="720"/>
        <w:jc w:val="thaiDistribute"/>
        <w:rPr>
          <w:rFonts w:ascii="Cordia New" w:hAnsi="Cordia New" w:cs="Cordia New"/>
          <w:b/>
          <w:bCs/>
          <w:color w:val="000000" w:themeColor="text1"/>
          <w:sz w:val="30"/>
        </w:rPr>
      </w:pPr>
    </w:p>
    <w:p w14:paraId="230204FF" w14:textId="083F6F3F" w:rsidR="00731BEE" w:rsidRPr="004E06B5" w:rsidRDefault="00731BEE" w:rsidP="00CF380E">
      <w:pPr>
        <w:spacing w:after="0" w:line="240" w:lineRule="auto"/>
        <w:ind w:firstLine="720"/>
        <w:jc w:val="thaiDistribute"/>
        <w:rPr>
          <w:rFonts w:ascii="Cordia New" w:hAnsi="Cordia New" w:cs="Cordia New"/>
          <w:color w:val="000000" w:themeColor="text1"/>
          <w:sz w:val="30"/>
        </w:rPr>
      </w:pPr>
      <w:r w:rsidRPr="004E06B5">
        <w:rPr>
          <w:rFonts w:ascii="Cordia New" w:hAnsi="Cordia New" w:cs="Cordia New"/>
          <w:color w:val="000000" w:themeColor="text1"/>
          <w:sz w:val="30"/>
        </w:rPr>
        <w:t>"To overcome this economic volatility, all sectors must join forces. If the government continues to stimulate the economy and implements measures to attract foreign investment, it will accelerate the recovery of the Thai economy, particularly in the real estate sector. Examples of measures to help achieve this include streamlining processes, promoting infrastructure improvements, reassessing the new land tax, and institutionalizing the 'Green Building' initiative. This is because the real estate sector is an integral link in every business chain. Additionally, SCG will help drive Thailand towards a low</w:t>
      </w:r>
      <w:r w:rsidR="009E607D">
        <w:rPr>
          <w:rFonts w:ascii="Cordia New" w:hAnsi="Cordia New" w:cs="Cordia New"/>
          <w:color w:val="000000" w:themeColor="text1"/>
          <w:sz w:val="30"/>
        </w:rPr>
        <w:t xml:space="preserve"> </w:t>
      </w:r>
      <w:r w:rsidRPr="004E06B5">
        <w:rPr>
          <w:rFonts w:ascii="Cordia New" w:hAnsi="Cordia New" w:cs="Cordia New"/>
          <w:color w:val="000000" w:themeColor="text1"/>
          <w:sz w:val="30"/>
        </w:rPr>
        <w:t>carbon society by transitioning to clean energy, promoting a circular economy, and supporting vulnerable groups to access knowledge, technology, and funding. Currently, there is a model for the first low</w:t>
      </w:r>
      <w:r w:rsidR="003A5AE7">
        <w:rPr>
          <w:rFonts w:ascii="Cordia New" w:hAnsi="Cordia New" w:cs="Cordia New"/>
          <w:color w:val="000000" w:themeColor="text1"/>
          <w:sz w:val="30"/>
        </w:rPr>
        <w:t xml:space="preserve"> </w:t>
      </w:r>
      <w:r w:rsidRPr="004E06B5">
        <w:rPr>
          <w:rFonts w:ascii="Cordia New" w:hAnsi="Cordia New" w:cs="Cordia New"/>
          <w:color w:val="000000" w:themeColor="text1"/>
          <w:sz w:val="30"/>
        </w:rPr>
        <w:t>carbon city in the 'Saraburi Sandbox.' We are confident that this will lead the province in pioneering efforts to expand the Thai economy's growth and transition the country to a sustainable low</w:t>
      </w:r>
      <w:r w:rsidR="003A5AE7">
        <w:rPr>
          <w:rFonts w:ascii="Cordia New" w:hAnsi="Cordia New" w:cs="Cordia New"/>
          <w:color w:val="000000" w:themeColor="text1"/>
          <w:sz w:val="30"/>
        </w:rPr>
        <w:t xml:space="preserve"> </w:t>
      </w:r>
      <w:r w:rsidRPr="004E06B5">
        <w:rPr>
          <w:rFonts w:ascii="Cordia New" w:hAnsi="Cordia New" w:cs="Cordia New"/>
          <w:color w:val="000000" w:themeColor="text1"/>
          <w:sz w:val="30"/>
        </w:rPr>
        <w:t>carbon society.</w:t>
      </w:r>
    </w:p>
    <w:p w14:paraId="1F8669F5" w14:textId="77777777" w:rsidR="00731BEE" w:rsidRPr="004E06B5" w:rsidRDefault="00731BEE" w:rsidP="00CF380E">
      <w:pPr>
        <w:spacing w:after="0" w:line="240" w:lineRule="auto"/>
        <w:ind w:firstLine="720"/>
        <w:jc w:val="thaiDistribute"/>
        <w:rPr>
          <w:rFonts w:ascii="Cordia New" w:hAnsi="Cordia New" w:cs="Cordia New"/>
          <w:color w:val="000000" w:themeColor="text1"/>
          <w:sz w:val="30"/>
        </w:rPr>
      </w:pPr>
      <w:r w:rsidRPr="004E06B5">
        <w:rPr>
          <w:rFonts w:ascii="Cordia New" w:hAnsi="Cordia New" w:cs="Cordia New"/>
          <w:color w:val="000000" w:themeColor="text1"/>
          <w:sz w:val="30"/>
        </w:rPr>
        <w:t xml:space="preserve">SCG prioritizes business growth alongside environmental stewardship in line with the ESG 4 Plus strategy. We are also ready to build upon the success of the ESG Symposium 2023 in Thailand by expanding it to ASEAN, with events scheduled in Indonesia and Vietnam this November," said </w:t>
      </w:r>
      <w:r w:rsidRPr="004E06B5">
        <w:rPr>
          <w:rFonts w:ascii="Cordia New" w:hAnsi="Cordia New" w:cs="Cordia New"/>
          <w:b/>
          <w:bCs/>
          <w:color w:val="000000" w:themeColor="text1"/>
          <w:sz w:val="30"/>
        </w:rPr>
        <w:t>Thammasak</w:t>
      </w:r>
      <w:r w:rsidRPr="004E06B5">
        <w:rPr>
          <w:rFonts w:ascii="Cordia New" w:hAnsi="Cordia New" w:cs="Cordia New"/>
          <w:color w:val="000000" w:themeColor="text1"/>
          <w:sz w:val="30"/>
        </w:rPr>
        <w:t>.</w:t>
      </w:r>
    </w:p>
    <w:p w14:paraId="029B92C8" w14:textId="77777777" w:rsidR="00731BEE" w:rsidRPr="004E06B5" w:rsidRDefault="00731BEE" w:rsidP="00CF380E">
      <w:pPr>
        <w:spacing w:after="0" w:line="240" w:lineRule="auto"/>
        <w:jc w:val="thaiDistribute"/>
        <w:rPr>
          <w:rFonts w:ascii="Cordia New" w:hAnsi="Cordia New" w:cs="Cordia New"/>
          <w:color w:val="000000" w:themeColor="text1"/>
          <w:sz w:val="30"/>
          <w:szCs w:val="30"/>
          <w:cs/>
        </w:rPr>
      </w:pPr>
    </w:p>
    <w:p w14:paraId="255AADAB" w14:textId="77777777" w:rsidR="00731BEE" w:rsidRPr="004964C1" w:rsidRDefault="00731BEE" w:rsidP="00CF380E">
      <w:pPr>
        <w:spacing w:after="0" w:line="240" w:lineRule="auto"/>
        <w:jc w:val="center"/>
        <w:rPr>
          <w:rFonts w:ascii="Cordia New" w:hAnsi="Cordia New" w:cs="Cordia New"/>
          <w:sz w:val="30"/>
          <w:szCs w:val="30"/>
        </w:rPr>
      </w:pPr>
      <w:r w:rsidRPr="004E06B5">
        <w:rPr>
          <w:rFonts w:ascii="Cordia New" w:hAnsi="Cordia New" w:cs="Cordia New"/>
          <w:b/>
          <w:bCs/>
          <w:sz w:val="30"/>
          <w:szCs w:val="30"/>
          <w:cs/>
        </w:rPr>
        <w:t>***************************</w:t>
      </w:r>
    </w:p>
    <w:p w14:paraId="59601428" w14:textId="77777777" w:rsidR="0006733B" w:rsidRPr="00F77AAB" w:rsidRDefault="0006733B" w:rsidP="00CF380E">
      <w:pPr>
        <w:spacing w:after="0" w:line="240" w:lineRule="auto"/>
        <w:jc w:val="thaiDistribute"/>
        <w:rPr>
          <w:rFonts w:asciiTheme="minorBidi" w:hAnsiTheme="minorBidi"/>
          <w:sz w:val="30"/>
          <w:szCs w:val="30"/>
        </w:rPr>
      </w:pPr>
    </w:p>
    <w:sectPr w:rsidR="0006733B" w:rsidRPr="00F77AAB" w:rsidSect="00B84AAE">
      <w:headerReference w:type="even" r:id="rId11"/>
      <w:headerReference w:type="default" r:id="rId12"/>
      <w:footerReference w:type="even" r:id="rId13"/>
      <w:footerReference w:type="default" r:id="rId14"/>
      <w:headerReference w:type="first" r:id="rId15"/>
      <w:footerReference w:type="first" r:id="rId16"/>
      <w:pgSz w:w="12240" w:h="15840"/>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43AC92A3" w16cex:dateUtc="2023-10-25T09:2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09A718" w14:textId="77777777" w:rsidR="00D63471" w:rsidRDefault="00D63471" w:rsidP="00E838C9">
      <w:pPr>
        <w:spacing w:after="0" w:line="240" w:lineRule="auto"/>
      </w:pPr>
      <w:r>
        <w:separator/>
      </w:r>
    </w:p>
  </w:endnote>
  <w:endnote w:type="continuationSeparator" w:id="0">
    <w:p w14:paraId="178E2F2A" w14:textId="77777777" w:rsidR="00D63471" w:rsidRDefault="00D63471" w:rsidP="00E838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0BD3A" w14:textId="77777777" w:rsidR="005046C7" w:rsidRDefault="005046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84995" w14:textId="77777777" w:rsidR="005046C7" w:rsidRDefault="005046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F2219" w14:textId="77777777" w:rsidR="005046C7" w:rsidRDefault="005046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23A4EA" w14:textId="77777777" w:rsidR="00D63471" w:rsidRDefault="00D63471" w:rsidP="00E838C9">
      <w:pPr>
        <w:spacing w:after="0" w:line="240" w:lineRule="auto"/>
      </w:pPr>
      <w:r>
        <w:separator/>
      </w:r>
    </w:p>
  </w:footnote>
  <w:footnote w:type="continuationSeparator" w:id="0">
    <w:p w14:paraId="2258FF6D" w14:textId="77777777" w:rsidR="00D63471" w:rsidRDefault="00D63471" w:rsidP="00E838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97F1A" w14:textId="77777777" w:rsidR="005046C7" w:rsidRDefault="005046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1EF46" w14:textId="01040896" w:rsidR="005046C7" w:rsidRPr="00E37168" w:rsidRDefault="005046C7">
    <w:pPr>
      <w:pStyle w:val="Header"/>
      <w:rPr>
        <w:rFonts w:asciiTheme="minorBidi" w:hAnsiTheme="minorBidi"/>
        <w:i/>
        <w:iCs/>
        <w:sz w:val="28"/>
        <w:szCs w:val="36"/>
        <w:cs/>
      </w:rPr>
    </w:pPr>
    <w:r w:rsidRPr="00E37168">
      <w:rPr>
        <w:rFonts w:asciiTheme="minorBidi" w:hAnsiTheme="minorBidi"/>
        <w:i/>
        <w:iCs/>
        <w:noProof/>
        <w:sz w:val="28"/>
        <w:szCs w:val="36"/>
        <w:cs/>
      </w:rPr>
      <w:drawing>
        <wp:anchor distT="0" distB="0" distL="114300" distR="114300" simplePos="0" relativeHeight="251659264" behindDoc="0" locked="0" layoutInCell="1" allowOverlap="1" wp14:anchorId="5B30C237" wp14:editId="301F5BEA">
          <wp:simplePos x="0" y="0"/>
          <wp:positionH relativeFrom="margin">
            <wp:align>right</wp:align>
          </wp:positionH>
          <wp:positionV relativeFrom="paragraph">
            <wp:posOffset>-22860</wp:posOffset>
          </wp:positionV>
          <wp:extent cx="752475" cy="267335"/>
          <wp:effectExtent l="0" t="0" r="9525" b="0"/>
          <wp:wrapThrough wrapText="bothSides">
            <wp:wrapPolygon edited="0">
              <wp:start x="1094" y="0"/>
              <wp:lineTo x="0" y="3078"/>
              <wp:lineTo x="0" y="16931"/>
              <wp:lineTo x="1094" y="20010"/>
              <wp:lineTo x="8749" y="20010"/>
              <wp:lineTo x="21327" y="18470"/>
              <wp:lineTo x="21327" y="1539"/>
              <wp:lineTo x="8749" y="0"/>
              <wp:lineTo x="1094" y="0"/>
            </wp:wrapPolygon>
          </wp:wrapThrough>
          <wp:docPr id="7" name="Picture 7" descr="C:\Users\sutineep\Desktop\LOGO SCG\LOGO SCG\LOGO SCG 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tineep\Desktop\LOGO SCG\LOGO SCG\LOGO SCG TRANSPAREN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75"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37168" w:rsidRPr="00E37168">
      <w:rPr>
        <w:rFonts w:asciiTheme="minorBidi" w:hAnsiTheme="minorBidi"/>
        <w:i/>
        <w:iCs/>
        <w:sz w:val="28"/>
        <w:szCs w:val="36"/>
      </w:rPr>
      <w:t>Press Release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19F81" w14:textId="77777777" w:rsidR="005046C7" w:rsidRDefault="005046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D5811"/>
    <w:multiLevelType w:val="hybridMultilevel"/>
    <w:tmpl w:val="92C04664"/>
    <w:lvl w:ilvl="0" w:tplc="D6F89FBC">
      <w:start w:val="1"/>
      <w:numFmt w:val="bullet"/>
      <w:lvlText w:val="·"/>
      <w:lvlJc w:val="left"/>
      <w:pPr>
        <w:ind w:left="720" w:hanging="360"/>
      </w:pPr>
      <w:rPr>
        <w:rFonts w:ascii="Symbol" w:hAnsi="Symbol" w:hint="default"/>
      </w:rPr>
    </w:lvl>
    <w:lvl w:ilvl="1" w:tplc="6A7A4028">
      <w:start w:val="1"/>
      <w:numFmt w:val="bullet"/>
      <w:lvlText w:val="o"/>
      <w:lvlJc w:val="left"/>
      <w:pPr>
        <w:ind w:left="1440" w:hanging="360"/>
      </w:pPr>
      <w:rPr>
        <w:rFonts w:ascii="Courier New" w:hAnsi="Courier New" w:hint="default"/>
      </w:rPr>
    </w:lvl>
    <w:lvl w:ilvl="2" w:tplc="BBDC671C">
      <w:start w:val="1"/>
      <w:numFmt w:val="bullet"/>
      <w:lvlText w:val=""/>
      <w:lvlJc w:val="left"/>
      <w:pPr>
        <w:ind w:left="2160" w:hanging="360"/>
      </w:pPr>
      <w:rPr>
        <w:rFonts w:ascii="Wingdings" w:hAnsi="Wingdings" w:hint="default"/>
      </w:rPr>
    </w:lvl>
    <w:lvl w:ilvl="3" w:tplc="1068E884">
      <w:start w:val="1"/>
      <w:numFmt w:val="bullet"/>
      <w:lvlText w:val=""/>
      <w:lvlJc w:val="left"/>
      <w:pPr>
        <w:ind w:left="2880" w:hanging="360"/>
      </w:pPr>
      <w:rPr>
        <w:rFonts w:ascii="Symbol" w:hAnsi="Symbol" w:hint="default"/>
      </w:rPr>
    </w:lvl>
    <w:lvl w:ilvl="4" w:tplc="B7408DA6">
      <w:start w:val="1"/>
      <w:numFmt w:val="bullet"/>
      <w:lvlText w:val="o"/>
      <w:lvlJc w:val="left"/>
      <w:pPr>
        <w:ind w:left="3600" w:hanging="360"/>
      </w:pPr>
      <w:rPr>
        <w:rFonts w:ascii="Courier New" w:hAnsi="Courier New" w:hint="default"/>
      </w:rPr>
    </w:lvl>
    <w:lvl w:ilvl="5" w:tplc="B7969A1E">
      <w:start w:val="1"/>
      <w:numFmt w:val="bullet"/>
      <w:lvlText w:val=""/>
      <w:lvlJc w:val="left"/>
      <w:pPr>
        <w:ind w:left="4320" w:hanging="360"/>
      </w:pPr>
      <w:rPr>
        <w:rFonts w:ascii="Wingdings" w:hAnsi="Wingdings" w:hint="default"/>
      </w:rPr>
    </w:lvl>
    <w:lvl w:ilvl="6" w:tplc="0EE0E6B4">
      <w:start w:val="1"/>
      <w:numFmt w:val="bullet"/>
      <w:lvlText w:val=""/>
      <w:lvlJc w:val="left"/>
      <w:pPr>
        <w:ind w:left="5040" w:hanging="360"/>
      </w:pPr>
      <w:rPr>
        <w:rFonts w:ascii="Symbol" w:hAnsi="Symbol" w:hint="default"/>
      </w:rPr>
    </w:lvl>
    <w:lvl w:ilvl="7" w:tplc="3FA4D5B0">
      <w:start w:val="1"/>
      <w:numFmt w:val="bullet"/>
      <w:lvlText w:val="o"/>
      <w:lvlJc w:val="left"/>
      <w:pPr>
        <w:ind w:left="5760" w:hanging="360"/>
      </w:pPr>
      <w:rPr>
        <w:rFonts w:ascii="Courier New" w:hAnsi="Courier New" w:hint="default"/>
      </w:rPr>
    </w:lvl>
    <w:lvl w:ilvl="8" w:tplc="53D0C438">
      <w:start w:val="1"/>
      <w:numFmt w:val="bullet"/>
      <w:lvlText w:val=""/>
      <w:lvlJc w:val="left"/>
      <w:pPr>
        <w:ind w:left="6480" w:hanging="360"/>
      </w:pPr>
      <w:rPr>
        <w:rFonts w:ascii="Wingdings" w:hAnsi="Wingdings" w:hint="default"/>
      </w:rPr>
    </w:lvl>
  </w:abstractNum>
  <w:abstractNum w:abstractNumId="1" w15:restartNumberingAfterBreak="0">
    <w:nsid w:val="36B7553F"/>
    <w:multiLevelType w:val="hybridMultilevel"/>
    <w:tmpl w:val="4E6C1E26"/>
    <w:lvl w:ilvl="0" w:tplc="0EE23E5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2196E87"/>
    <w:multiLevelType w:val="multilevel"/>
    <w:tmpl w:val="10EA4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156223F"/>
    <w:multiLevelType w:val="hybridMultilevel"/>
    <w:tmpl w:val="FBC422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6E993797"/>
    <w:multiLevelType w:val="hybridMultilevel"/>
    <w:tmpl w:val="25D6EE1A"/>
    <w:lvl w:ilvl="0" w:tplc="927E8524">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8C9"/>
    <w:rsid w:val="0000233E"/>
    <w:rsid w:val="000035C4"/>
    <w:rsid w:val="00004C2C"/>
    <w:rsid w:val="00005346"/>
    <w:rsid w:val="000079E7"/>
    <w:rsid w:val="00011411"/>
    <w:rsid w:val="0001183F"/>
    <w:rsid w:val="000122D1"/>
    <w:rsid w:val="00013846"/>
    <w:rsid w:val="000159FF"/>
    <w:rsid w:val="00015B99"/>
    <w:rsid w:val="0002337E"/>
    <w:rsid w:val="00023845"/>
    <w:rsid w:val="0002394A"/>
    <w:rsid w:val="00023F70"/>
    <w:rsid w:val="00024E11"/>
    <w:rsid w:val="000258E6"/>
    <w:rsid w:val="00026180"/>
    <w:rsid w:val="000303D2"/>
    <w:rsid w:val="0003244B"/>
    <w:rsid w:val="00032875"/>
    <w:rsid w:val="00036FFE"/>
    <w:rsid w:val="00040506"/>
    <w:rsid w:val="00041A0B"/>
    <w:rsid w:val="0004438F"/>
    <w:rsid w:val="00044B24"/>
    <w:rsid w:val="000450A8"/>
    <w:rsid w:val="00046573"/>
    <w:rsid w:val="00047538"/>
    <w:rsid w:val="00050582"/>
    <w:rsid w:val="00051913"/>
    <w:rsid w:val="000601CF"/>
    <w:rsid w:val="0006036A"/>
    <w:rsid w:val="00065FC9"/>
    <w:rsid w:val="00066D9D"/>
    <w:rsid w:val="0006733B"/>
    <w:rsid w:val="00067654"/>
    <w:rsid w:val="00067C2F"/>
    <w:rsid w:val="000701E7"/>
    <w:rsid w:val="0007109C"/>
    <w:rsid w:val="000725BB"/>
    <w:rsid w:val="0007292D"/>
    <w:rsid w:val="000734FE"/>
    <w:rsid w:val="0007379F"/>
    <w:rsid w:val="000749EA"/>
    <w:rsid w:val="00077BE2"/>
    <w:rsid w:val="00080207"/>
    <w:rsid w:val="0008069C"/>
    <w:rsid w:val="00081D91"/>
    <w:rsid w:val="00085299"/>
    <w:rsid w:val="0008579A"/>
    <w:rsid w:val="0009026F"/>
    <w:rsid w:val="00090B7F"/>
    <w:rsid w:val="00092762"/>
    <w:rsid w:val="000929CC"/>
    <w:rsid w:val="000A1682"/>
    <w:rsid w:val="000A57C3"/>
    <w:rsid w:val="000B1B73"/>
    <w:rsid w:val="000B1E0C"/>
    <w:rsid w:val="000B1E8B"/>
    <w:rsid w:val="000B3937"/>
    <w:rsid w:val="000B3D98"/>
    <w:rsid w:val="000B4C94"/>
    <w:rsid w:val="000B5080"/>
    <w:rsid w:val="000B5297"/>
    <w:rsid w:val="000B580A"/>
    <w:rsid w:val="000B76F6"/>
    <w:rsid w:val="000C024D"/>
    <w:rsid w:val="000C0947"/>
    <w:rsid w:val="000C1C55"/>
    <w:rsid w:val="000C20E0"/>
    <w:rsid w:val="000C22EE"/>
    <w:rsid w:val="000C44E4"/>
    <w:rsid w:val="000C4CE0"/>
    <w:rsid w:val="000D29DC"/>
    <w:rsid w:val="000D4266"/>
    <w:rsid w:val="000D4C1F"/>
    <w:rsid w:val="000D508C"/>
    <w:rsid w:val="000D5FF0"/>
    <w:rsid w:val="000E11AA"/>
    <w:rsid w:val="000E277E"/>
    <w:rsid w:val="000E34F9"/>
    <w:rsid w:val="000E36F9"/>
    <w:rsid w:val="000E5357"/>
    <w:rsid w:val="000E67D8"/>
    <w:rsid w:val="000F2B6D"/>
    <w:rsid w:val="000F42B2"/>
    <w:rsid w:val="000F4F86"/>
    <w:rsid w:val="000F6050"/>
    <w:rsid w:val="000F74A5"/>
    <w:rsid w:val="00100851"/>
    <w:rsid w:val="001034BF"/>
    <w:rsid w:val="00104913"/>
    <w:rsid w:val="001131EE"/>
    <w:rsid w:val="0011361B"/>
    <w:rsid w:val="00116374"/>
    <w:rsid w:val="00117B6A"/>
    <w:rsid w:val="00117ED3"/>
    <w:rsid w:val="0012057A"/>
    <w:rsid w:val="001247BB"/>
    <w:rsid w:val="00126239"/>
    <w:rsid w:val="0012673F"/>
    <w:rsid w:val="00126961"/>
    <w:rsid w:val="00130813"/>
    <w:rsid w:val="00130944"/>
    <w:rsid w:val="00131628"/>
    <w:rsid w:val="001325D6"/>
    <w:rsid w:val="0013293A"/>
    <w:rsid w:val="00133139"/>
    <w:rsid w:val="00133C62"/>
    <w:rsid w:val="00135479"/>
    <w:rsid w:val="0014051F"/>
    <w:rsid w:val="0014109C"/>
    <w:rsid w:val="00141D7D"/>
    <w:rsid w:val="00142CD0"/>
    <w:rsid w:val="001433BF"/>
    <w:rsid w:val="001457F4"/>
    <w:rsid w:val="00146AF8"/>
    <w:rsid w:val="00146D87"/>
    <w:rsid w:val="00151D99"/>
    <w:rsid w:val="00153005"/>
    <w:rsid w:val="0015565C"/>
    <w:rsid w:val="0015576E"/>
    <w:rsid w:val="00155A54"/>
    <w:rsid w:val="00155B19"/>
    <w:rsid w:val="00155BB9"/>
    <w:rsid w:val="0015713A"/>
    <w:rsid w:val="001578A8"/>
    <w:rsid w:val="00161243"/>
    <w:rsid w:val="00161E30"/>
    <w:rsid w:val="0016329C"/>
    <w:rsid w:val="00165185"/>
    <w:rsid w:val="001663A4"/>
    <w:rsid w:val="00167F2F"/>
    <w:rsid w:val="0017265B"/>
    <w:rsid w:val="00172A83"/>
    <w:rsid w:val="00172B7F"/>
    <w:rsid w:val="001735BD"/>
    <w:rsid w:val="00173DB2"/>
    <w:rsid w:val="0017499B"/>
    <w:rsid w:val="00176344"/>
    <w:rsid w:val="00182C7A"/>
    <w:rsid w:val="001831B2"/>
    <w:rsid w:val="001833DA"/>
    <w:rsid w:val="0018672E"/>
    <w:rsid w:val="00186FCC"/>
    <w:rsid w:val="00187524"/>
    <w:rsid w:val="00187937"/>
    <w:rsid w:val="00187CE7"/>
    <w:rsid w:val="0019497A"/>
    <w:rsid w:val="0019592C"/>
    <w:rsid w:val="001967B6"/>
    <w:rsid w:val="0019698D"/>
    <w:rsid w:val="001A09C6"/>
    <w:rsid w:val="001A4A96"/>
    <w:rsid w:val="001A737A"/>
    <w:rsid w:val="001B0998"/>
    <w:rsid w:val="001B107B"/>
    <w:rsid w:val="001B17CA"/>
    <w:rsid w:val="001B1BC7"/>
    <w:rsid w:val="001B1F57"/>
    <w:rsid w:val="001B2017"/>
    <w:rsid w:val="001B27F7"/>
    <w:rsid w:val="001B2BFD"/>
    <w:rsid w:val="001C00E4"/>
    <w:rsid w:val="001C0F14"/>
    <w:rsid w:val="001C149D"/>
    <w:rsid w:val="001C16C4"/>
    <w:rsid w:val="001C250A"/>
    <w:rsid w:val="001C2AFC"/>
    <w:rsid w:val="001C354B"/>
    <w:rsid w:val="001C3C0A"/>
    <w:rsid w:val="001C60C2"/>
    <w:rsid w:val="001D0D46"/>
    <w:rsid w:val="001D0DBA"/>
    <w:rsid w:val="001D2FA0"/>
    <w:rsid w:val="001D4F6D"/>
    <w:rsid w:val="001D7D16"/>
    <w:rsid w:val="001E11C2"/>
    <w:rsid w:val="001E15A7"/>
    <w:rsid w:val="001E519F"/>
    <w:rsid w:val="001E5721"/>
    <w:rsid w:val="001E6B44"/>
    <w:rsid w:val="001E73B4"/>
    <w:rsid w:val="001F0BB8"/>
    <w:rsid w:val="001F265E"/>
    <w:rsid w:val="001F27B4"/>
    <w:rsid w:val="001F30B2"/>
    <w:rsid w:val="001F3E4F"/>
    <w:rsid w:val="001F727E"/>
    <w:rsid w:val="001F79F4"/>
    <w:rsid w:val="0020010B"/>
    <w:rsid w:val="00201973"/>
    <w:rsid w:val="00202FE0"/>
    <w:rsid w:val="0020421D"/>
    <w:rsid w:val="0020756C"/>
    <w:rsid w:val="0021036C"/>
    <w:rsid w:val="00213BB5"/>
    <w:rsid w:val="00213E93"/>
    <w:rsid w:val="00223611"/>
    <w:rsid w:val="0023006D"/>
    <w:rsid w:val="00230D6A"/>
    <w:rsid w:val="002329FB"/>
    <w:rsid w:val="002330ED"/>
    <w:rsid w:val="002344A9"/>
    <w:rsid w:val="00234782"/>
    <w:rsid w:val="00235C1A"/>
    <w:rsid w:val="00236141"/>
    <w:rsid w:val="00236A10"/>
    <w:rsid w:val="00236B2D"/>
    <w:rsid w:val="00237394"/>
    <w:rsid w:val="00242227"/>
    <w:rsid w:val="0024283D"/>
    <w:rsid w:val="002508EB"/>
    <w:rsid w:val="00252CA7"/>
    <w:rsid w:val="002536E1"/>
    <w:rsid w:val="00254FE8"/>
    <w:rsid w:val="002604E6"/>
    <w:rsid w:val="00260808"/>
    <w:rsid w:val="002616CC"/>
    <w:rsid w:val="00261A29"/>
    <w:rsid w:val="002622DF"/>
    <w:rsid w:val="00263459"/>
    <w:rsid w:val="002662AF"/>
    <w:rsid w:val="002665E4"/>
    <w:rsid w:val="002669F2"/>
    <w:rsid w:val="0027095F"/>
    <w:rsid w:val="00271C6D"/>
    <w:rsid w:val="0027476B"/>
    <w:rsid w:val="002767B4"/>
    <w:rsid w:val="00280511"/>
    <w:rsid w:val="00281161"/>
    <w:rsid w:val="002820E7"/>
    <w:rsid w:val="00284382"/>
    <w:rsid w:val="00284978"/>
    <w:rsid w:val="002850AE"/>
    <w:rsid w:val="002857F0"/>
    <w:rsid w:val="00286C7B"/>
    <w:rsid w:val="002879AC"/>
    <w:rsid w:val="0029134F"/>
    <w:rsid w:val="00291D4E"/>
    <w:rsid w:val="002941C5"/>
    <w:rsid w:val="00295368"/>
    <w:rsid w:val="00296C30"/>
    <w:rsid w:val="00296D7B"/>
    <w:rsid w:val="002975F7"/>
    <w:rsid w:val="002A10E0"/>
    <w:rsid w:val="002A35F9"/>
    <w:rsid w:val="002A6C75"/>
    <w:rsid w:val="002A7464"/>
    <w:rsid w:val="002B4313"/>
    <w:rsid w:val="002B601C"/>
    <w:rsid w:val="002B6A2B"/>
    <w:rsid w:val="002C17EE"/>
    <w:rsid w:val="002C1FA2"/>
    <w:rsid w:val="002C28B6"/>
    <w:rsid w:val="002C566A"/>
    <w:rsid w:val="002D0A56"/>
    <w:rsid w:val="002D1160"/>
    <w:rsid w:val="002D17C0"/>
    <w:rsid w:val="002D230A"/>
    <w:rsid w:val="002D4501"/>
    <w:rsid w:val="002D4DAD"/>
    <w:rsid w:val="002D54F8"/>
    <w:rsid w:val="002D775C"/>
    <w:rsid w:val="002E0016"/>
    <w:rsid w:val="002E0640"/>
    <w:rsid w:val="002E1147"/>
    <w:rsid w:val="002E2B6A"/>
    <w:rsid w:val="002E2E60"/>
    <w:rsid w:val="002E7995"/>
    <w:rsid w:val="002F08EC"/>
    <w:rsid w:val="002F1111"/>
    <w:rsid w:val="002F1E4D"/>
    <w:rsid w:val="002F2B13"/>
    <w:rsid w:val="002F449E"/>
    <w:rsid w:val="002F486B"/>
    <w:rsid w:val="002F575B"/>
    <w:rsid w:val="002F65D4"/>
    <w:rsid w:val="00300060"/>
    <w:rsid w:val="00300759"/>
    <w:rsid w:val="00300BAA"/>
    <w:rsid w:val="00301F63"/>
    <w:rsid w:val="00302B7A"/>
    <w:rsid w:val="003031A2"/>
    <w:rsid w:val="00303B58"/>
    <w:rsid w:val="00304861"/>
    <w:rsid w:val="00305252"/>
    <w:rsid w:val="003053ED"/>
    <w:rsid w:val="00306464"/>
    <w:rsid w:val="0030748B"/>
    <w:rsid w:val="00310284"/>
    <w:rsid w:val="00311D62"/>
    <w:rsid w:val="00312C9C"/>
    <w:rsid w:val="003130A1"/>
    <w:rsid w:val="00313264"/>
    <w:rsid w:val="00314291"/>
    <w:rsid w:val="00317873"/>
    <w:rsid w:val="00317DCC"/>
    <w:rsid w:val="00320366"/>
    <w:rsid w:val="00321E7D"/>
    <w:rsid w:val="0032345E"/>
    <w:rsid w:val="0032451B"/>
    <w:rsid w:val="00324FE2"/>
    <w:rsid w:val="00333BED"/>
    <w:rsid w:val="0033441A"/>
    <w:rsid w:val="00335F37"/>
    <w:rsid w:val="00342259"/>
    <w:rsid w:val="003435EE"/>
    <w:rsid w:val="00343725"/>
    <w:rsid w:val="0034427C"/>
    <w:rsid w:val="003464EC"/>
    <w:rsid w:val="00346906"/>
    <w:rsid w:val="00346EE9"/>
    <w:rsid w:val="00347C1D"/>
    <w:rsid w:val="00347F32"/>
    <w:rsid w:val="00357DFA"/>
    <w:rsid w:val="00361563"/>
    <w:rsid w:val="00365FC6"/>
    <w:rsid w:val="00370160"/>
    <w:rsid w:val="003705C1"/>
    <w:rsid w:val="003718BE"/>
    <w:rsid w:val="00373016"/>
    <w:rsid w:val="00373F7B"/>
    <w:rsid w:val="0037423D"/>
    <w:rsid w:val="0037576A"/>
    <w:rsid w:val="00375A94"/>
    <w:rsid w:val="003779EC"/>
    <w:rsid w:val="0038087F"/>
    <w:rsid w:val="00381FD3"/>
    <w:rsid w:val="00383DB0"/>
    <w:rsid w:val="00384300"/>
    <w:rsid w:val="003845E3"/>
    <w:rsid w:val="00386EF4"/>
    <w:rsid w:val="00387A9D"/>
    <w:rsid w:val="00391ABC"/>
    <w:rsid w:val="00392DC5"/>
    <w:rsid w:val="00393187"/>
    <w:rsid w:val="003937EB"/>
    <w:rsid w:val="00394DFD"/>
    <w:rsid w:val="00396C7E"/>
    <w:rsid w:val="003975C5"/>
    <w:rsid w:val="00397695"/>
    <w:rsid w:val="003A2D82"/>
    <w:rsid w:val="003A30F3"/>
    <w:rsid w:val="003A4C47"/>
    <w:rsid w:val="003A5AE7"/>
    <w:rsid w:val="003A5F59"/>
    <w:rsid w:val="003B1440"/>
    <w:rsid w:val="003B1A2D"/>
    <w:rsid w:val="003B1CFD"/>
    <w:rsid w:val="003B24C8"/>
    <w:rsid w:val="003B38E4"/>
    <w:rsid w:val="003B53FE"/>
    <w:rsid w:val="003B6478"/>
    <w:rsid w:val="003B6BDF"/>
    <w:rsid w:val="003B7E63"/>
    <w:rsid w:val="003C0372"/>
    <w:rsid w:val="003C1AA7"/>
    <w:rsid w:val="003C20E5"/>
    <w:rsid w:val="003C279C"/>
    <w:rsid w:val="003C34F0"/>
    <w:rsid w:val="003C4853"/>
    <w:rsid w:val="003C4868"/>
    <w:rsid w:val="003C4F86"/>
    <w:rsid w:val="003C680D"/>
    <w:rsid w:val="003C690F"/>
    <w:rsid w:val="003D3B86"/>
    <w:rsid w:val="003D49EA"/>
    <w:rsid w:val="003D5406"/>
    <w:rsid w:val="003D6AD7"/>
    <w:rsid w:val="003D7BA9"/>
    <w:rsid w:val="003E7145"/>
    <w:rsid w:val="003F0158"/>
    <w:rsid w:val="003F0659"/>
    <w:rsid w:val="003F09C3"/>
    <w:rsid w:val="003F0D1A"/>
    <w:rsid w:val="003F28BE"/>
    <w:rsid w:val="003F4049"/>
    <w:rsid w:val="003F457D"/>
    <w:rsid w:val="003F542B"/>
    <w:rsid w:val="003F564F"/>
    <w:rsid w:val="003F6827"/>
    <w:rsid w:val="003F7A27"/>
    <w:rsid w:val="003F7A29"/>
    <w:rsid w:val="003F7B08"/>
    <w:rsid w:val="0040209B"/>
    <w:rsid w:val="00403F2D"/>
    <w:rsid w:val="00404BBF"/>
    <w:rsid w:val="0040665F"/>
    <w:rsid w:val="0041059A"/>
    <w:rsid w:val="00411401"/>
    <w:rsid w:val="00415899"/>
    <w:rsid w:val="00417818"/>
    <w:rsid w:val="004221F3"/>
    <w:rsid w:val="004240DA"/>
    <w:rsid w:val="00424628"/>
    <w:rsid w:val="0042502B"/>
    <w:rsid w:val="004255AF"/>
    <w:rsid w:val="0042591C"/>
    <w:rsid w:val="0042695C"/>
    <w:rsid w:val="00430907"/>
    <w:rsid w:val="004360C1"/>
    <w:rsid w:val="00436967"/>
    <w:rsid w:val="0043696C"/>
    <w:rsid w:val="0043778D"/>
    <w:rsid w:val="004415A6"/>
    <w:rsid w:val="00442B6F"/>
    <w:rsid w:val="0044399D"/>
    <w:rsid w:val="00445177"/>
    <w:rsid w:val="004454F2"/>
    <w:rsid w:val="00452285"/>
    <w:rsid w:val="004524AC"/>
    <w:rsid w:val="00453546"/>
    <w:rsid w:val="00453B56"/>
    <w:rsid w:val="004544ED"/>
    <w:rsid w:val="00456DCA"/>
    <w:rsid w:val="00457467"/>
    <w:rsid w:val="00457749"/>
    <w:rsid w:val="00457CC0"/>
    <w:rsid w:val="00462E42"/>
    <w:rsid w:val="00467E3B"/>
    <w:rsid w:val="00470B13"/>
    <w:rsid w:val="004735EE"/>
    <w:rsid w:val="00475303"/>
    <w:rsid w:val="00476055"/>
    <w:rsid w:val="00477F4B"/>
    <w:rsid w:val="00481569"/>
    <w:rsid w:val="00482386"/>
    <w:rsid w:val="00482AF9"/>
    <w:rsid w:val="00483B69"/>
    <w:rsid w:val="00484EC5"/>
    <w:rsid w:val="00485CD3"/>
    <w:rsid w:val="00486559"/>
    <w:rsid w:val="004914D0"/>
    <w:rsid w:val="00491582"/>
    <w:rsid w:val="00491C17"/>
    <w:rsid w:val="00491CB4"/>
    <w:rsid w:val="004930E9"/>
    <w:rsid w:val="00493811"/>
    <w:rsid w:val="004941D6"/>
    <w:rsid w:val="0049425F"/>
    <w:rsid w:val="00494E18"/>
    <w:rsid w:val="00496A07"/>
    <w:rsid w:val="004A2017"/>
    <w:rsid w:val="004A2E7C"/>
    <w:rsid w:val="004A42C8"/>
    <w:rsid w:val="004A6476"/>
    <w:rsid w:val="004A72D5"/>
    <w:rsid w:val="004B0F31"/>
    <w:rsid w:val="004B22A8"/>
    <w:rsid w:val="004B3AA0"/>
    <w:rsid w:val="004B76A8"/>
    <w:rsid w:val="004C0293"/>
    <w:rsid w:val="004C1223"/>
    <w:rsid w:val="004C215C"/>
    <w:rsid w:val="004C3209"/>
    <w:rsid w:val="004C4157"/>
    <w:rsid w:val="004C462E"/>
    <w:rsid w:val="004C4939"/>
    <w:rsid w:val="004C6A74"/>
    <w:rsid w:val="004D0546"/>
    <w:rsid w:val="004D0B5E"/>
    <w:rsid w:val="004D2160"/>
    <w:rsid w:val="004D299B"/>
    <w:rsid w:val="004D463F"/>
    <w:rsid w:val="004D497C"/>
    <w:rsid w:val="004E06B5"/>
    <w:rsid w:val="004E1853"/>
    <w:rsid w:val="004E2C0A"/>
    <w:rsid w:val="004E2DA9"/>
    <w:rsid w:val="004E5C9B"/>
    <w:rsid w:val="004F0766"/>
    <w:rsid w:val="004F14F4"/>
    <w:rsid w:val="004F3334"/>
    <w:rsid w:val="004F3CFA"/>
    <w:rsid w:val="004F4C32"/>
    <w:rsid w:val="004F601D"/>
    <w:rsid w:val="004F6555"/>
    <w:rsid w:val="004F6626"/>
    <w:rsid w:val="004F747F"/>
    <w:rsid w:val="004F7AFB"/>
    <w:rsid w:val="004F7C64"/>
    <w:rsid w:val="00501395"/>
    <w:rsid w:val="005018BB"/>
    <w:rsid w:val="005046C7"/>
    <w:rsid w:val="00506FD4"/>
    <w:rsid w:val="00507884"/>
    <w:rsid w:val="00510136"/>
    <w:rsid w:val="00511173"/>
    <w:rsid w:val="00511387"/>
    <w:rsid w:val="00512A9C"/>
    <w:rsid w:val="00517916"/>
    <w:rsid w:val="00520486"/>
    <w:rsid w:val="0052403D"/>
    <w:rsid w:val="00524CE6"/>
    <w:rsid w:val="00533BBB"/>
    <w:rsid w:val="00535222"/>
    <w:rsid w:val="00535CD3"/>
    <w:rsid w:val="00535F00"/>
    <w:rsid w:val="00536886"/>
    <w:rsid w:val="005418AA"/>
    <w:rsid w:val="0054235E"/>
    <w:rsid w:val="00542363"/>
    <w:rsid w:val="00543D8F"/>
    <w:rsid w:val="00545084"/>
    <w:rsid w:val="00545723"/>
    <w:rsid w:val="00546E16"/>
    <w:rsid w:val="00550984"/>
    <w:rsid w:val="00554118"/>
    <w:rsid w:val="00554426"/>
    <w:rsid w:val="00556CEB"/>
    <w:rsid w:val="00561C68"/>
    <w:rsid w:val="005626D4"/>
    <w:rsid w:val="00564AD8"/>
    <w:rsid w:val="00565D11"/>
    <w:rsid w:val="0057197E"/>
    <w:rsid w:val="0057201E"/>
    <w:rsid w:val="005742F0"/>
    <w:rsid w:val="00574E20"/>
    <w:rsid w:val="005759B7"/>
    <w:rsid w:val="00576750"/>
    <w:rsid w:val="00576BBC"/>
    <w:rsid w:val="00577ACB"/>
    <w:rsid w:val="005814A2"/>
    <w:rsid w:val="00582E08"/>
    <w:rsid w:val="00587EE9"/>
    <w:rsid w:val="00591314"/>
    <w:rsid w:val="0059146C"/>
    <w:rsid w:val="0059159E"/>
    <w:rsid w:val="00591F28"/>
    <w:rsid w:val="0059279C"/>
    <w:rsid w:val="00592E25"/>
    <w:rsid w:val="005934E1"/>
    <w:rsid w:val="00595790"/>
    <w:rsid w:val="005A0281"/>
    <w:rsid w:val="005A0F64"/>
    <w:rsid w:val="005A3C48"/>
    <w:rsid w:val="005A5CB8"/>
    <w:rsid w:val="005A6C44"/>
    <w:rsid w:val="005A7156"/>
    <w:rsid w:val="005B0512"/>
    <w:rsid w:val="005B1BD3"/>
    <w:rsid w:val="005B27E8"/>
    <w:rsid w:val="005B396B"/>
    <w:rsid w:val="005B6FE5"/>
    <w:rsid w:val="005C13DC"/>
    <w:rsid w:val="005C1DB3"/>
    <w:rsid w:val="005C295B"/>
    <w:rsid w:val="005C3850"/>
    <w:rsid w:val="005C42BB"/>
    <w:rsid w:val="005C4CBA"/>
    <w:rsid w:val="005C4E76"/>
    <w:rsid w:val="005C60AE"/>
    <w:rsid w:val="005C7B98"/>
    <w:rsid w:val="005C7D67"/>
    <w:rsid w:val="005D17B3"/>
    <w:rsid w:val="005D1DAC"/>
    <w:rsid w:val="005D61BF"/>
    <w:rsid w:val="005D75FE"/>
    <w:rsid w:val="005E2E6E"/>
    <w:rsid w:val="005E3072"/>
    <w:rsid w:val="005E36E7"/>
    <w:rsid w:val="005E392B"/>
    <w:rsid w:val="005E6C7C"/>
    <w:rsid w:val="005F5914"/>
    <w:rsid w:val="005F5F19"/>
    <w:rsid w:val="0060065B"/>
    <w:rsid w:val="00601086"/>
    <w:rsid w:val="006015AB"/>
    <w:rsid w:val="00603FAE"/>
    <w:rsid w:val="00604889"/>
    <w:rsid w:val="006069C0"/>
    <w:rsid w:val="00610039"/>
    <w:rsid w:val="0061302C"/>
    <w:rsid w:val="00614FAD"/>
    <w:rsid w:val="006154AF"/>
    <w:rsid w:val="00617EEF"/>
    <w:rsid w:val="00620C7B"/>
    <w:rsid w:val="006222A4"/>
    <w:rsid w:val="00623A31"/>
    <w:rsid w:val="00627B18"/>
    <w:rsid w:val="00630E58"/>
    <w:rsid w:val="006319A6"/>
    <w:rsid w:val="006349A6"/>
    <w:rsid w:val="00636151"/>
    <w:rsid w:val="00636341"/>
    <w:rsid w:val="00636F13"/>
    <w:rsid w:val="006379FA"/>
    <w:rsid w:val="00646BC5"/>
    <w:rsid w:val="00647FCB"/>
    <w:rsid w:val="00652063"/>
    <w:rsid w:val="00655964"/>
    <w:rsid w:val="006561FE"/>
    <w:rsid w:val="00656592"/>
    <w:rsid w:val="00657362"/>
    <w:rsid w:val="006630AB"/>
    <w:rsid w:val="00665A1F"/>
    <w:rsid w:val="00666073"/>
    <w:rsid w:val="006702E7"/>
    <w:rsid w:val="00670CAC"/>
    <w:rsid w:val="006730C9"/>
    <w:rsid w:val="00675290"/>
    <w:rsid w:val="00675F4E"/>
    <w:rsid w:val="006767F5"/>
    <w:rsid w:val="00676980"/>
    <w:rsid w:val="006770EF"/>
    <w:rsid w:val="006831B4"/>
    <w:rsid w:val="0068403E"/>
    <w:rsid w:val="00685EEF"/>
    <w:rsid w:val="0069101D"/>
    <w:rsid w:val="00693342"/>
    <w:rsid w:val="006963DA"/>
    <w:rsid w:val="006A0956"/>
    <w:rsid w:val="006A3205"/>
    <w:rsid w:val="006A6495"/>
    <w:rsid w:val="006A6D6E"/>
    <w:rsid w:val="006B0171"/>
    <w:rsid w:val="006B07D8"/>
    <w:rsid w:val="006B2626"/>
    <w:rsid w:val="006B2C8A"/>
    <w:rsid w:val="006B34B6"/>
    <w:rsid w:val="006B4A9C"/>
    <w:rsid w:val="006C244C"/>
    <w:rsid w:val="006C2552"/>
    <w:rsid w:val="006C25A4"/>
    <w:rsid w:val="006C3FA8"/>
    <w:rsid w:val="006C7008"/>
    <w:rsid w:val="006D3B50"/>
    <w:rsid w:val="006D4EDA"/>
    <w:rsid w:val="006D7E2E"/>
    <w:rsid w:val="006E0D7C"/>
    <w:rsid w:val="006E3766"/>
    <w:rsid w:val="006E3B0D"/>
    <w:rsid w:val="006E3CAE"/>
    <w:rsid w:val="006E3D85"/>
    <w:rsid w:val="006E3E6C"/>
    <w:rsid w:val="006E3F0B"/>
    <w:rsid w:val="006E400B"/>
    <w:rsid w:val="006E5BE0"/>
    <w:rsid w:val="006E7A0A"/>
    <w:rsid w:val="006E7A0C"/>
    <w:rsid w:val="006F1D23"/>
    <w:rsid w:val="006F3370"/>
    <w:rsid w:val="006F43BD"/>
    <w:rsid w:val="006F44D2"/>
    <w:rsid w:val="006F5A8C"/>
    <w:rsid w:val="00702174"/>
    <w:rsid w:val="0070402E"/>
    <w:rsid w:val="00704B18"/>
    <w:rsid w:val="00705151"/>
    <w:rsid w:val="007058E2"/>
    <w:rsid w:val="00705A07"/>
    <w:rsid w:val="00712A94"/>
    <w:rsid w:val="0071337D"/>
    <w:rsid w:val="0071447B"/>
    <w:rsid w:val="00714B50"/>
    <w:rsid w:val="00714DC1"/>
    <w:rsid w:val="007210E6"/>
    <w:rsid w:val="00723B85"/>
    <w:rsid w:val="00726391"/>
    <w:rsid w:val="007269D0"/>
    <w:rsid w:val="00727B57"/>
    <w:rsid w:val="00731BEE"/>
    <w:rsid w:val="007334EF"/>
    <w:rsid w:val="00737E1F"/>
    <w:rsid w:val="007400AB"/>
    <w:rsid w:val="00740955"/>
    <w:rsid w:val="00742D5E"/>
    <w:rsid w:val="0074304A"/>
    <w:rsid w:val="00743536"/>
    <w:rsid w:val="0074412B"/>
    <w:rsid w:val="00746F7C"/>
    <w:rsid w:val="0075560C"/>
    <w:rsid w:val="007558D5"/>
    <w:rsid w:val="00755EBB"/>
    <w:rsid w:val="0075760C"/>
    <w:rsid w:val="0076080F"/>
    <w:rsid w:val="007612C7"/>
    <w:rsid w:val="007625F0"/>
    <w:rsid w:val="00763C0F"/>
    <w:rsid w:val="0076497E"/>
    <w:rsid w:val="00764B76"/>
    <w:rsid w:val="0076609F"/>
    <w:rsid w:val="00771F6C"/>
    <w:rsid w:val="007726CD"/>
    <w:rsid w:val="00772AD1"/>
    <w:rsid w:val="007734BA"/>
    <w:rsid w:val="00773912"/>
    <w:rsid w:val="00773B2C"/>
    <w:rsid w:val="0077442F"/>
    <w:rsid w:val="007754B4"/>
    <w:rsid w:val="007772D9"/>
    <w:rsid w:val="0078106F"/>
    <w:rsid w:val="00781A2D"/>
    <w:rsid w:val="00781C97"/>
    <w:rsid w:val="00784C91"/>
    <w:rsid w:val="00785D22"/>
    <w:rsid w:val="007872CE"/>
    <w:rsid w:val="00790F79"/>
    <w:rsid w:val="00791701"/>
    <w:rsid w:val="00792F72"/>
    <w:rsid w:val="00795DC2"/>
    <w:rsid w:val="00797A1E"/>
    <w:rsid w:val="00797A60"/>
    <w:rsid w:val="007A0CDA"/>
    <w:rsid w:val="007A4174"/>
    <w:rsid w:val="007A54E9"/>
    <w:rsid w:val="007A6FFD"/>
    <w:rsid w:val="007B0056"/>
    <w:rsid w:val="007B16BB"/>
    <w:rsid w:val="007B180F"/>
    <w:rsid w:val="007B4181"/>
    <w:rsid w:val="007B451C"/>
    <w:rsid w:val="007B5463"/>
    <w:rsid w:val="007C2F20"/>
    <w:rsid w:val="007C40EF"/>
    <w:rsid w:val="007C5106"/>
    <w:rsid w:val="007C5C25"/>
    <w:rsid w:val="007D1FF1"/>
    <w:rsid w:val="007D238E"/>
    <w:rsid w:val="007D2E8E"/>
    <w:rsid w:val="007D3AC7"/>
    <w:rsid w:val="007D4E69"/>
    <w:rsid w:val="007D65AB"/>
    <w:rsid w:val="007E0B40"/>
    <w:rsid w:val="007E2168"/>
    <w:rsid w:val="007E617F"/>
    <w:rsid w:val="007E6251"/>
    <w:rsid w:val="007F057D"/>
    <w:rsid w:val="007F14B7"/>
    <w:rsid w:val="007F1C37"/>
    <w:rsid w:val="007F4F02"/>
    <w:rsid w:val="0080053D"/>
    <w:rsid w:val="00800674"/>
    <w:rsid w:val="00802AC9"/>
    <w:rsid w:val="008044B5"/>
    <w:rsid w:val="00807923"/>
    <w:rsid w:val="00811577"/>
    <w:rsid w:val="008127F9"/>
    <w:rsid w:val="0081345F"/>
    <w:rsid w:val="00814773"/>
    <w:rsid w:val="00816946"/>
    <w:rsid w:val="008172CD"/>
    <w:rsid w:val="00820EAE"/>
    <w:rsid w:val="00821312"/>
    <w:rsid w:val="00823B06"/>
    <w:rsid w:val="008250D6"/>
    <w:rsid w:val="00826549"/>
    <w:rsid w:val="00826A46"/>
    <w:rsid w:val="008330C4"/>
    <w:rsid w:val="0083378F"/>
    <w:rsid w:val="00837211"/>
    <w:rsid w:val="00837E8E"/>
    <w:rsid w:val="00840F05"/>
    <w:rsid w:val="00841B1F"/>
    <w:rsid w:val="0084239D"/>
    <w:rsid w:val="008429B9"/>
    <w:rsid w:val="0084356A"/>
    <w:rsid w:val="00843D8F"/>
    <w:rsid w:val="00845CF9"/>
    <w:rsid w:val="008501EB"/>
    <w:rsid w:val="008522C0"/>
    <w:rsid w:val="00852648"/>
    <w:rsid w:val="00853599"/>
    <w:rsid w:val="00853E04"/>
    <w:rsid w:val="008553AC"/>
    <w:rsid w:val="00857429"/>
    <w:rsid w:val="008602CC"/>
    <w:rsid w:val="00860A36"/>
    <w:rsid w:val="008635BF"/>
    <w:rsid w:val="008638D3"/>
    <w:rsid w:val="00863B18"/>
    <w:rsid w:val="00864C43"/>
    <w:rsid w:val="00865D97"/>
    <w:rsid w:val="00866FD3"/>
    <w:rsid w:val="008703B0"/>
    <w:rsid w:val="008710D2"/>
    <w:rsid w:val="0087383A"/>
    <w:rsid w:val="00874112"/>
    <w:rsid w:val="008748D1"/>
    <w:rsid w:val="00876123"/>
    <w:rsid w:val="008765CF"/>
    <w:rsid w:val="00881FEB"/>
    <w:rsid w:val="00882832"/>
    <w:rsid w:val="00882C94"/>
    <w:rsid w:val="00882CC4"/>
    <w:rsid w:val="00884D0D"/>
    <w:rsid w:val="00886748"/>
    <w:rsid w:val="008869AC"/>
    <w:rsid w:val="008869BE"/>
    <w:rsid w:val="00886CEE"/>
    <w:rsid w:val="00890349"/>
    <w:rsid w:val="00891A97"/>
    <w:rsid w:val="0089283C"/>
    <w:rsid w:val="008A1C49"/>
    <w:rsid w:val="008A2763"/>
    <w:rsid w:val="008A39D4"/>
    <w:rsid w:val="008A3BC1"/>
    <w:rsid w:val="008A3EFA"/>
    <w:rsid w:val="008A59DE"/>
    <w:rsid w:val="008A70D9"/>
    <w:rsid w:val="008B05E5"/>
    <w:rsid w:val="008B128B"/>
    <w:rsid w:val="008B44CE"/>
    <w:rsid w:val="008B4AE8"/>
    <w:rsid w:val="008B5009"/>
    <w:rsid w:val="008B6ECB"/>
    <w:rsid w:val="008B7EDA"/>
    <w:rsid w:val="008C0AC5"/>
    <w:rsid w:val="008C1238"/>
    <w:rsid w:val="008C29DF"/>
    <w:rsid w:val="008C3376"/>
    <w:rsid w:val="008C3F41"/>
    <w:rsid w:val="008C4069"/>
    <w:rsid w:val="008C542F"/>
    <w:rsid w:val="008C5BFC"/>
    <w:rsid w:val="008C74CA"/>
    <w:rsid w:val="008C7A4B"/>
    <w:rsid w:val="008D3675"/>
    <w:rsid w:val="008D639D"/>
    <w:rsid w:val="008D6EDC"/>
    <w:rsid w:val="008E0B8C"/>
    <w:rsid w:val="008E1862"/>
    <w:rsid w:val="008E2315"/>
    <w:rsid w:val="008E4694"/>
    <w:rsid w:val="008E4EC5"/>
    <w:rsid w:val="008E51FD"/>
    <w:rsid w:val="008E5A6C"/>
    <w:rsid w:val="008E7557"/>
    <w:rsid w:val="008F47B6"/>
    <w:rsid w:val="008F498B"/>
    <w:rsid w:val="008F55BB"/>
    <w:rsid w:val="008F6197"/>
    <w:rsid w:val="0090467C"/>
    <w:rsid w:val="00904A81"/>
    <w:rsid w:val="0090643F"/>
    <w:rsid w:val="00906644"/>
    <w:rsid w:val="00907601"/>
    <w:rsid w:val="009078E7"/>
    <w:rsid w:val="009079E5"/>
    <w:rsid w:val="009102EF"/>
    <w:rsid w:val="009110B8"/>
    <w:rsid w:val="00911685"/>
    <w:rsid w:val="009129BD"/>
    <w:rsid w:val="009145D6"/>
    <w:rsid w:val="00916315"/>
    <w:rsid w:val="0091693D"/>
    <w:rsid w:val="00923831"/>
    <w:rsid w:val="0092435A"/>
    <w:rsid w:val="009253BD"/>
    <w:rsid w:val="00926547"/>
    <w:rsid w:val="00927059"/>
    <w:rsid w:val="00927754"/>
    <w:rsid w:val="00931F0E"/>
    <w:rsid w:val="009323C2"/>
    <w:rsid w:val="009324E9"/>
    <w:rsid w:val="00934C6B"/>
    <w:rsid w:val="009353FE"/>
    <w:rsid w:val="00937361"/>
    <w:rsid w:val="00937D5D"/>
    <w:rsid w:val="00941200"/>
    <w:rsid w:val="00941D0F"/>
    <w:rsid w:val="00944A37"/>
    <w:rsid w:val="009453BF"/>
    <w:rsid w:val="00946231"/>
    <w:rsid w:val="00946E48"/>
    <w:rsid w:val="00950765"/>
    <w:rsid w:val="00950C73"/>
    <w:rsid w:val="00952313"/>
    <w:rsid w:val="009526D6"/>
    <w:rsid w:val="00952F6B"/>
    <w:rsid w:val="00957E9A"/>
    <w:rsid w:val="009608A0"/>
    <w:rsid w:val="00961D11"/>
    <w:rsid w:val="00963F4A"/>
    <w:rsid w:val="00964662"/>
    <w:rsid w:val="00971CE4"/>
    <w:rsid w:val="00972A19"/>
    <w:rsid w:val="00972C59"/>
    <w:rsid w:val="00973359"/>
    <w:rsid w:val="009739BF"/>
    <w:rsid w:val="00976EF0"/>
    <w:rsid w:val="00977A52"/>
    <w:rsid w:val="0098016A"/>
    <w:rsid w:val="00980CFD"/>
    <w:rsid w:val="00981098"/>
    <w:rsid w:val="00981A71"/>
    <w:rsid w:val="00982B56"/>
    <w:rsid w:val="00984836"/>
    <w:rsid w:val="00985FF6"/>
    <w:rsid w:val="0098741A"/>
    <w:rsid w:val="0099000B"/>
    <w:rsid w:val="0099222D"/>
    <w:rsid w:val="00992A6D"/>
    <w:rsid w:val="009A1EE2"/>
    <w:rsid w:val="009A3FC2"/>
    <w:rsid w:val="009A43C8"/>
    <w:rsid w:val="009A486E"/>
    <w:rsid w:val="009A7201"/>
    <w:rsid w:val="009A73B6"/>
    <w:rsid w:val="009A7560"/>
    <w:rsid w:val="009B013F"/>
    <w:rsid w:val="009B12EC"/>
    <w:rsid w:val="009B285E"/>
    <w:rsid w:val="009B2B24"/>
    <w:rsid w:val="009B4E5A"/>
    <w:rsid w:val="009C4F1A"/>
    <w:rsid w:val="009C4FF9"/>
    <w:rsid w:val="009C5025"/>
    <w:rsid w:val="009C50D2"/>
    <w:rsid w:val="009C667C"/>
    <w:rsid w:val="009D2C02"/>
    <w:rsid w:val="009D323F"/>
    <w:rsid w:val="009D5E2A"/>
    <w:rsid w:val="009D764E"/>
    <w:rsid w:val="009E0A35"/>
    <w:rsid w:val="009E4ED8"/>
    <w:rsid w:val="009E607D"/>
    <w:rsid w:val="009E6210"/>
    <w:rsid w:val="009E6466"/>
    <w:rsid w:val="009F045C"/>
    <w:rsid w:val="009F047F"/>
    <w:rsid w:val="009F0E90"/>
    <w:rsid w:val="009F1F73"/>
    <w:rsid w:val="009F36AD"/>
    <w:rsid w:val="009F5CBE"/>
    <w:rsid w:val="009F65A0"/>
    <w:rsid w:val="009F7EF7"/>
    <w:rsid w:val="00A00625"/>
    <w:rsid w:val="00A01773"/>
    <w:rsid w:val="00A03DD6"/>
    <w:rsid w:val="00A061C9"/>
    <w:rsid w:val="00A0754D"/>
    <w:rsid w:val="00A07CC6"/>
    <w:rsid w:val="00A111AF"/>
    <w:rsid w:val="00A11432"/>
    <w:rsid w:val="00A12C8D"/>
    <w:rsid w:val="00A212B7"/>
    <w:rsid w:val="00A21F38"/>
    <w:rsid w:val="00A235BF"/>
    <w:rsid w:val="00A271B2"/>
    <w:rsid w:val="00A27AAD"/>
    <w:rsid w:val="00A4080D"/>
    <w:rsid w:val="00A40FFD"/>
    <w:rsid w:val="00A41745"/>
    <w:rsid w:val="00A41770"/>
    <w:rsid w:val="00A4206C"/>
    <w:rsid w:val="00A44040"/>
    <w:rsid w:val="00A473AE"/>
    <w:rsid w:val="00A47D91"/>
    <w:rsid w:val="00A511BD"/>
    <w:rsid w:val="00A51349"/>
    <w:rsid w:val="00A51858"/>
    <w:rsid w:val="00A54D34"/>
    <w:rsid w:val="00A552E7"/>
    <w:rsid w:val="00A5557F"/>
    <w:rsid w:val="00A55BC1"/>
    <w:rsid w:val="00A600FB"/>
    <w:rsid w:val="00A6137E"/>
    <w:rsid w:val="00A64A38"/>
    <w:rsid w:val="00A650F0"/>
    <w:rsid w:val="00A66B39"/>
    <w:rsid w:val="00A71F86"/>
    <w:rsid w:val="00A7250D"/>
    <w:rsid w:val="00A73839"/>
    <w:rsid w:val="00A76399"/>
    <w:rsid w:val="00A76D9D"/>
    <w:rsid w:val="00A802AC"/>
    <w:rsid w:val="00A85671"/>
    <w:rsid w:val="00A85C85"/>
    <w:rsid w:val="00A94B57"/>
    <w:rsid w:val="00A9581F"/>
    <w:rsid w:val="00A95842"/>
    <w:rsid w:val="00AA10E0"/>
    <w:rsid w:val="00AA1272"/>
    <w:rsid w:val="00AA2A36"/>
    <w:rsid w:val="00AA2F4A"/>
    <w:rsid w:val="00AA2F55"/>
    <w:rsid w:val="00AA3EFA"/>
    <w:rsid w:val="00AB0444"/>
    <w:rsid w:val="00AB10BA"/>
    <w:rsid w:val="00AB13CE"/>
    <w:rsid w:val="00AB2494"/>
    <w:rsid w:val="00AB5269"/>
    <w:rsid w:val="00AB5E84"/>
    <w:rsid w:val="00AB737D"/>
    <w:rsid w:val="00AB7736"/>
    <w:rsid w:val="00AC2028"/>
    <w:rsid w:val="00AC230D"/>
    <w:rsid w:val="00AC4ED3"/>
    <w:rsid w:val="00AC687B"/>
    <w:rsid w:val="00AC6946"/>
    <w:rsid w:val="00AC6ACA"/>
    <w:rsid w:val="00AD2F1D"/>
    <w:rsid w:val="00AD3B31"/>
    <w:rsid w:val="00AD3D4F"/>
    <w:rsid w:val="00AD3DAF"/>
    <w:rsid w:val="00AD5E76"/>
    <w:rsid w:val="00AD6FEC"/>
    <w:rsid w:val="00AE29F6"/>
    <w:rsid w:val="00AE2A37"/>
    <w:rsid w:val="00AE4310"/>
    <w:rsid w:val="00AE537D"/>
    <w:rsid w:val="00AE541D"/>
    <w:rsid w:val="00AE70FA"/>
    <w:rsid w:val="00AE79FC"/>
    <w:rsid w:val="00AF2AA8"/>
    <w:rsid w:val="00AF3732"/>
    <w:rsid w:val="00AF4080"/>
    <w:rsid w:val="00AF604B"/>
    <w:rsid w:val="00AF61AC"/>
    <w:rsid w:val="00B00013"/>
    <w:rsid w:val="00B0124B"/>
    <w:rsid w:val="00B022D8"/>
    <w:rsid w:val="00B0344C"/>
    <w:rsid w:val="00B05564"/>
    <w:rsid w:val="00B07623"/>
    <w:rsid w:val="00B102E7"/>
    <w:rsid w:val="00B1030B"/>
    <w:rsid w:val="00B11A34"/>
    <w:rsid w:val="00B11C5B"/>
    <w:rsid w:val="00B13717"/>
    <w:rsid w:val="00B14209"/>
    <w:rsid w:val="00B14841"/>
    <w:rsid w:val="00B15131"/>
    <w:rsid w:val="00B1518F"/>
    <w:rsid w:val="00B165E8"/>
    <w:rsid w:val="00B16CA6"/>
    <w:rsid w:val="00B16E77"/>
    <w:rsid w:val="00B22698"/>
    <w:rsid w:val="00B22822"/>
    <w:rsid w:val="00B22D07"/>
    <w:rsid w:val="00B259CC"/>
    <w:rsid w:val="00B25BF9"/>
    <w:rsid w:val="00B2622A"/>
    <w:rsid w:val="00B26CB6"/>
    <w:rsid w:val="00B27012"/>
    <w:rsid w:val="00B27242"/>
    <w:rsid w:val="00B27F52"/>
    <w:rsid w:val="00B31692"/>
    <w:rsid w:val="00B3209B"/>
    <w:rsid w:val="00B35254"/>
    <w:rsid w:val="00B35EF1"/>
    <w:rsid w:val="00B3602B"/>
    <w:rsid w:val="00B36D82"/>
    <w:rsid w:val="00B377B5"/>
    <w:rsid w:val="00B407AD"/>
    <w:rsid w:val="00B4251F"/>
    <w:rsid w:val="00B437A8"/>
    <w:rsid w:val="00B437B3"/>
    <w:rsid w:val="00B444E1"/>
    <w:rsid w:val="00B464C7"/>
    <w:rsid w:val="00B4656C"/>
    <w:rsid w:val="00B527E2"/>
    <w:rsid w:val="00B53939"/>
    <w:rsid w:val="00B5416B"/>
    <w:rsid w:val="00B54A37"/>
    <w:rsid w:val="00B64ADF"/>
    <w:rsid w:val="00B64F4E"/>
    <w:rsid w:val="00B71806"/>
    <w:rsid w:val="00B7284E"/>
    <w:rsid w:val="00B7290A"/>
    <w:rsid w:val="00B72BF4"/>
    <w:rsid w:val="00B739EE"/>
    <w:rsid w:val="00B774AA"/>
    <w:rsid w:val="00B77946"/>
    <w:rsid w:val="00B8086A"/>
    <w:rsid w:val="00B823D6"/>
    <w:rsid w:val="00B84174"/>
    <w:rsid w:val="00B84AAE"/>
    <w:rsid w:val="00B87198"/>
    <w:rsid w:val="00B906D2"/>
    <w:rsid w:val="00B91F95"/>
    <w:rsid w:val="00B920DB"/>
    <w:rsid w:val="00B948A7"/>
    <w:rsid w:val="00B94B98"/>
    <w:rsid w:val="00B97ECD"/>
    <w:rsid w:val="00BA0A9D"/>
    <w:rsid w:val="00BA1A71"/>
    <w:rsid w:val="00BA2092"/>
    <w:rsid w:val="00BA24C3"/>
    <w:rsid w:val="00BA2B31"/>
    <w:rsid w:val="00BA4139"/>
    <w:rsid w:val="00BA426D"/>
    <w:rsid w:val="00BA6EC9"/>
    <w:rsid w:val="00BB112F"/>
    <w:rsid w:val="00BB23E9"/>
    <w:rsid w:val="00BB2447"/>
    <w:rsid w:val="00BB396C"/>
    <w:rsid w:val="00BB69FC"/>
    <w:rsid w:val="00BB7162"/>
    <w:rsid w:val="00BC1330"/>
    <w:rsid w:val="00BC4DFB"/>
    <w:rsid w:val="00BC5534"/>
    <w:rsid w:val="00BC5AB7"/>
    <w:rsid w:val="00BC5CB0"/>
    <w:rsid w:val="00BC7D76"/>
    <w:rsid w:val="00BD2BFA"/>
    <w:rsid w:val="00BD51C4"/>
    <w:rsid w:val="00BD54E7"/>
    <w:rsid w:val="00BD5922"/>
    <w:rsid w:val="00BD639F"/>
    <w:rsid w:val="00BE10A9"/>
    <w:rsid w:val="00BE1921"/>
    <w:rsid w:val="00BE25BC"/>
    <w:rsid w:val="00BE40B9"/>
    <w:rsid w:val="00BE78AA"/>
    <w:rsid w:val="00BF0464"/>
    <w:rsid w:val="00BF0ADE"/>
    <w:rsid w:val="00BF280A"/>
    <w:rsid w:val="00BF3F6A"/>
    <w:rsid w:val="00BF61FF"/>
    <w:rsid w:val="00BF6504"/>
    <w:rsid w:val="00C008D3"/>
    <w:rsid w:val="00C013D5"/>
    <w:rsid w:val="00C04089"/>
    <w:rsid w:val="00C045CD"/>
    <w:rsid w:val="00C05034"/>
    <w:rsid w:val="00C06E72"/>
    <w:rsid w:val="00C07D5E"/>
    <w:rsid w:val="00C11638"/>
    <w:rsid w:val="00C12196"/>
    <w:rsid w:val="00C125CB"/>
    <w:rsid w:val="00C13749"/>
    <w:rsid w:val="00C15605"/>
    <w:rsid w:val="00C1600F"/>
    <w:rsid w:val="00C1651B"/>
    <w:rsid w:val="00C16945"/>
    <w:rsid w:val="00C17935"/>
    <w:rsid w:val="00C20791"/>
    <w:rsid w:val="00C210E3"/>
    <w:rsid w:val="00C21405"/>
    <w:rsid w:val="00C219DB"/>
    <w:rsid w:val="00C23C83"/>
    <w:rsid w:val="00C240C4"/>
    <w:rsid w:val="00C25247"/>
    <w:rsid w:val="00C26BA1"/>
    <w:rsid w:val="00C309CC"/>
    <w:rsid w:val="00C31398"/>
    <w:rsid w:val="00C3182C"/>
    <w:rsid w:val="00C31E6C"/>
    <w:rsid w:val="00C36144"/>
    <w:rsid w:val="00C36518"/>
    <w:rsid w:val="00C444DB"/>
    <w:rsid w:val="00C451E8"/>
    <w:rsid w:val="00C505CD"/>
    <w:rsid w:val="00C55E53"/>
    <w:rsid w:val="00C605CA"/>
    <w:rsid w:val="00C61875"/>
    <w:rsid w:val="00C63DFF"/>
    <w:rsid w:val="00C640D3"/>
    <w:rsid w:val="00C64359"/>
    <w:rsid w:val="00C64E36"/>
    <w:rsid w:val="00C65EF9"/>
    <w:rsid w:val="00C6679A"/>
    <w:rsid w:val="00C66AA2"/>
    <w:rsid w:val="00C70919"/>
    <w:rsid w:val="00C72254"/>
    <w:rsid w:val="00C747BB"/>
    <w:rsid w:val="00C75955"/>
    <w:rsid w:val="00C7621B"/>
    <w:rsid w:val="00C76F15"/>
    <w:rsid w:val="00C8553F"/>
    <w:rsid w:val="00C859E4"/>
    <w:rsid w:val="00C919EC"/>
    <w:rsid w:val="00C92CCE"/>
    <w:rsid w:val="00C94935"/>
    <w:rsid w:val="00C95178"/>
    <w:rsid w:val="00C953D5"/>
    <w:rsid w:val="00CA3573"/>
    <w:rsid w:val="00CA3735"/>
    <w:rsid w:val="00CA60BB"/>
    <w:rsid w:val="00CB006F"/>
    <w:rsid w:val="00CB15C4"/>
    <w:rsid w:val="00CB2371"/>
    <w:rsid w:val="00CB25A3"/>
    <w:rsid w:val="00CB42AA"/>
    <w:rsid w:val="00CB46D6"/>
    <w:rsid w:val="00CB51B6"/>
    <w:rsid w:val="00CC11FE"/>
    <w:rsid w:val="00CC4B9C"/>
    <w:rsid w:val="00CC5248"/>
    <w:rsid w:val="00CC5265"/>
    <w:rsid w:val="00CC7CD8"/>
    <w:rsid w:val="00CD4EB2"/>
    <w:rsid w:val="00CD6738"/>
    <w:rsid w:val="00CD781E"/>
    <w:rsid w:val="00CE0885"/>
    <w:rsid w:val="00CE4D87"/>
    <w:rsid w:val="00CE4FB1"/>
    <w:rsid w:val="00CE552A"/>
    <w:rsid w:val="00CE73A9"/>
    <w:rsid w:val="00CF0439"/>
    <w:rsid w:val="00CF04A2"/>
    <w:rsid w:val="00CF073E"/>
    <w:rsid w:val="00CF1DC5"/>
    <w:rsid w:val="00CF2A43"/>
    <w:rsid w:val="00CF2BB3"/>
    <w:rsid w:val="00CF380E"/>
    <w:rsid w:val="00CF6E7C"/>
    <w:rsid w:val="00CF73BE"/>
    <w:rsid w:val="00CF762A"/>
    <w:rsid w:val="00D03307"/>
    <w:rsid w:val="00D0497B"/>
    <w:rsid w:val="00D05C16"/>
    <w:rsid w:val="00D05F54"/>
    <w:rsid w:val="00D11BB9"/>
    <w:rsid w:val="00D11D5B"/>
    <w:rsid w:val="00D1310E"/>
    <w:rsid w:val="00D14D7B"/>
    <w:rsid w:val="00D16CE0"/>
    <w:rsid w:val="00D16F2B"/>
    <w:rsid w:val="00D1723F"/>
    <w:rsid w:val="00D20B42"/>
    <w:rsid w:val="00D2139B"/>
    <w:rsid w:val="00D32879"/>
    <w:rsid w:val="00D3341A"/>
    <w:rsid w:val="00D334EB"/>
    <w:rsid w:val="00D33B17"/>
    <w:rsid w:val="00D35055"/>
    <w:rsid w:val="00D41BE2"/>
    <w:rsid w:val="00D50496"/>
    <w:rsid w:val="00D5146B"/>
    <w:rsid w:val="00D51BEF"/>
    <w:rsid w:val="00D547CB"/>
    <w:rsid w:val="00D5616E"/>
    <w:rsid w:val="00D56C3D"/>
    <w:rsid w:val="00D570FB"/>
    <w:rsid w:val="00D6060D"/>
    <w:rsid w:val="00D60B23"/>
    <w:rsid w:val="00D60F5B"/>
    <w:rsid w:val="00D623FC"/>
    <w:rsid w:val="00D62B74"/>
    <w:rsid w:val="00D63471"/>
    <w:rsid w:val="00D64A27"/>
    <w:rsid w:val="00D64E0A"/>
    <w:rsid w:val="00D67680"/>
    <w:rsid w:val="00D67BA9"/>
    <w:rsid w:val="00D72D2B"/>
    <w:rsid w:val="00D744DF"/>
    <w:rsid w:val="00D75E4D"/>
    <w:rsid w:val="00D778B8"/>
    <w:rsid w:val="00D81BC9"/>
    <w:rsid w:val="00D85CBF"/>
    <w:rsid w:val="00D86A81"/>
    <w:rsid w:val="00D87223"/>
    <w:rsid w:val="00D92BE8"/>
    <w:rsid w:val="00D95789"/>
    <w:rsid w:val="00D9620E"/>
    <w:rsid w:val="00D963A7"/>
    <w:rsid w:val="00D974C7"/>
    <w:rsid w:val="00DA2C2A"/>
    <w:rsid w:val="00DA3E16"/>
    <w:rsid w:val="00DA4496"/>
    <w:rsid w:val="00DA4621"/>
    <w:rsid w:val="00DA4E46"/>
    <w:rsid w:val="00DA76AD"/>
    <w:rsid w:val="00DA77A8"/>
    <w:rsid w:val="00DB1A73"/>
    <w:rsid w:val="00DB20E7"/>
    <w:rsid w:val="00DB3047"/>
    <w:rsid w:val="00DB33CB"/>
    <w:rsid w:val="00DB5703"/>
    <w:rsid w:val="00DB7DF2"/>
    <w:rsid w:val="00DC0AF6"/>
    <w:rsid w:val="00DC617B"/>
    <w:rsid w:val="00DC71DA"/>
    <w:rsid w:val="00DC73FF"/>
    <w:rsid w:val="00DD219C"/>
    <w:rsid w:val="00DD3652"/>
    <w:rsid w:val="00DD3FB6"/>
    <w:rsid w:val="00DD3FD7"/>
    <w:rsid w:val="00DD5FA1"/>
    <w:rsid w:val="00DE063C"/>
    <w:rsid w:val="00DE1060"/>
    <w:rsid w:val="00DE4D7F"/>
    <w:rsid w:val="00DE6434"/>
    <w:rsid w:val="00DE6EB3"/>
    <w:rsid w:val="00DE7289"/>
    <w:rsid w:val="00DF3489"/>
    <w:rsid w:val="00DF4C12"/>
    <w:rsid w:val="00DF6365"/>
    <w:rsid w:val="00DF6DBC"/>
    <w:rsid w:val="00E002A9"/>
    <w:rsid w:val="00E00539"/>
    <w:rsid w:val="00E00EB1"/>
    <w:rsid w:val="00E02422"/>
    <w:rsid w:val="00E024E1"/>
    <w:rsid w:val="00E02C7B"/>
    <w:rsid w:val="00E036FC"/>
    <w:rsid w:val="00E03C9A"/>
    <w:rsid w:val="00E03DFA"/>
    <w:rsid w:val="00E057F4"/>
    <w:rsid w:val="00E11840"/>
    <w:rsid w:val="00E11FE1"/>
    <w:rsid w:val="00E12854"/>
    <w:rsid w:val="00E16C91"/>
    <w:rsid w:val="00E16ED0"/>
    <w:rsid w:val="00E23732"/>
    <w:rsid w:val="00E27062"/>
    <w:rsid w:val="00E27E0A"/>
    <w:rsid w:val="00E34A4C"/>
    <w:rsid w:val="00E3532B"/>
    <w:rsid w:val="00E37168"/>
    <w:rsid w:val="00E41948"/>
    <w:rsid w:val="00E42FDB"/>
    <w:rsid w:val="00E44827"/>
    <w:rsid w:val="00E453EF"/>
    <w:rsid w:val="00E45C14"/>
    <w:rsid w:val="00E472A4"/>
    <w:rsid w:val="00E47AF1"/>
    <w:rsid w:val="00E51CE6"/>
    <w:rsid w:val="00E52393"/>
    <w:rsid w:val="00E52CA2"/>
    <w:rsid w:val="00E54B4C"/>
    <w:rsid w:val="00E54F56"/>
    <w:rsid w:val="00E55AB1"/>
    <w:rsid w:val="00E5695D"/>
    <w:rsid w:val="00E6216D"/>
    <w:rsid w:val="00E631E8"/>
    <w:rsid w:val="00E63B3D"/>
    <w:rsid w:val="00E64537"/>
    <w:rsid w:val="00E65635"/>
    <w:rsid w:val="00E666DF"/>
    <w:rsid w:val="00E676BE"/>
    <w:rsid w:val="00E676E1"/>
    <w:rsid w:val="00E71993"/>
    <w:rsid w:val="00E72605"/>
    <w:rsid w:val="00E72C76"/>
    <w:rsid w:val="00E75037"/>
    <w:rsid w:val="00E75732"/>
    <w:rsid w:val="00E77045"/>
    <w:rsid w:val="00E7D1CF"/>
    <w:rsid w:val="00E806EA"/>
    <w:rsid w:val="00E81D6C"/>
    <w:rsid w:val="00E82D55"/>
    <w:rsid w:val="00E838C9"/>
    <w:rsid w:val="00E84D8D"/>
    <w:rsid w:val="00E85DF3"/>
    <w:rsid w:val="00E864A6"/>
    <w:rsid w:val="00E87701"/>
    <w:rsid w:val="00E90BF4"/>
    <w:rsid w:val="00E93D1A"/>
    <w:rsid w:val="00E96506"/>
    <w:rsid w:val="00E96F7C"/>
    <w:rsid w:val="00EA1792"/>
    <w:rsid w:val="00EA4326"/>
    <w:rsid w:val="00EA59A7"/>
    <w:rsid w:val="00EA60BA"/>
    <w:rsid w:val="00EA6C18"/>
    <w:rsid w:val="00EB069C"/>
    <w:rsid w:val="00EB0E63"/>
    <w:rsid w:val="00EB1348"/>
    <w:rsid w:val="00EB5300"/>
    <w:rsid w:val="00EC19EC"/>
    <w:rsid w:val="00EC3077"/>
    <w:rsid w:val="00EC39C1"/>
    <w:rsid w:val="00EC5A91"/>
    <w:rsid w:val="00EC79A3"/>
    <w:rsid w:val="00ED187A"/>
    <w:rsid w:val="00ED2A01"/>
    <w:rsid w:val="00ED48BA"/>
    <w:rsid w:val="00ED721C"/>
    <w:rsid w:val="00ED75D2"/>
    <w:rsid w:val="00ED79CA"/>
    <w:rsid w:val="00EE304D"/>
    <w:rsid w:val="00EE31D7"/>
    <w:rsid w:val="00EE35B2"/>
    <w:rsid w:val="00EE3BDA"/>
    <w:rsid w:val="00EE48AE"/>
    <w:rsid w:val="00EE76D7"/>
    <w:rsid w:val="00EF05A9"/>
    <w:rsid w:val="00EF217E"/>
    <w:rsid w:val="00EF24B9"/>
    <w:rsid w:val="00EF2981"/>
    <w:rsid w:val="00EF345F"/>
    <w:rsid w:val="00EF3D12"/>
    <w:rsid w:val="00EF4385"/>
    <w:rsid w:val="00EF587B"/>
    <w:rsid w:val="00F02411"/>
    <w:rsid w:val="00F029F6"/>
    <w:rsid w:val="00F03CD1"/>
    <w:rsid w:val="00F03DA6"/>
    <w:rsid w:val="00F04384"/>
    <w:rsid w:val="00F04BBD"/>
    <w:rsid w:val="00F04E77"/>
    <w:rsid w:val="00F07269"/>
    <w:rsid w:val="00F104B6"/>
    <w:rsid w:val="00F10638"/>
    <w:rsid w:val="00F10BE1"/>
    <w:rsid w:val="00F118A6"/>
    <w:rsid w:val="00F15AA3"/>
    <w:rsid w:val="00F23260"/>
    <w:rsid w:val="00F23678"/>
    <w:rsid w:val="00F23F35"/>
    <w:rsid w:val="00F23F3B"/>
    <w:rsid w:val="00F26404"/>
    <w:rsid w:val="00F26796"/>
    <w:rsid w:val="00F32B42"/>
    <w:rsid w:val="00F34183"/>
    <w:rsid w:val="00F35417"/>
    <w:rsid w:val="00F35CEA"/>
    <w:rsid w:val="00F37711"/>
    <w:rsid w:val="00F402E7"/>
    <w:rsid w:val="00F46D08"/>
    <w:rsid w:val="00F47E40"/>
    <w:rsid w:val="00F5050A"/>
    <w:rsid w:val="00F550ED"/>
    <w:rsid w:val="00F56878"/>
    <w:rsid w:val="00F606F6"/>
    <w:rsid w:val="00F671AD"/>
    <w:rsid w:val="00F67463"/>
    <w:rsid w:val="00F67B75"/>
    <w:rsid w:val="00F70777"/>
    <w:rsid w:val="00F71113"/>
    <w:rsid w:val="00F7309D"/>
    <w:rsid w:val="00F74A98"/>
    <w:rsid w:val="00F77AAB"/>
    <w:rsid w:val="00F81169"/>
    <w:rsid w:val="00F82C70"/>
    <w:rsid w:val="00F83146"/>
    <w:rsid w:val="00F84D8A"/>
    <w:rsid w:val="00F85697"/>
    <w:rsid w:val="00F858E8"/>
    <w:rsid w:val="00F90A3B"/>
    <w:rsid w:val="00F93390"/>
    <w:rsid w:val="00F96559"/>
    <w:rsid w:val="00FA2976"/>
    <w:rsid w:val="00FA297B"/>
    <w:rsid w:val="00FA35AC"/>
    <w:rsid w:val="00FB0675"/>
    <w:rsid w:val="00FB3B31"/>
    <w:rsid w:val="00FB4B9A"/>
    <w:rsid w:val="00FC1BEF"/>
    <w:rsid w:val="00FC1F7D"/>
    <w:rsid w:val="00FC5D01"/>
    <w:rsid w:val="00FD1276"/>
    <w:rsid w:val="00FD149C"/>
    <w:rsid w:val="00FD1D90"/>
    <w:rsid w:val="00FD2925"/>
    <w:rsid w:val="00FE0586"/>
    <w:rsid w:val="00FE0641"/>
    <w:rsid w:val="00FE1966"/>
    <w:rsid w:val="00FE1F8D"/>
    <w:rsid w:val="00FE2218"/>
    <w:rsid w:val="00FE30C8"/>
    <w:rsid w:val="00FE3C59"/>
    <w:rsid w:val="00FE4950"/>
    <w:rsid w:val="00FE49C4"/>
    <w:rsid w:val="00FE4AA3"/>
    <w:rsid w:val="00FE5569"/>
    <w:rsid w:val="00FE68D5"/>
    <w:rsid w:val="00FE746C"/>
    <w:rsid w:val="00FE79A7"/>
    <w:rsid w:val="00FF10CE"/>
    <w:rsid w:val="00FF3324"/>
    <w:rsid w:val="00FF36B6"/>
    <w:rsid w:val="00FF5D7F"/>
    <w:rsid w:val="01612B8F"/>
    <w:rsid w:val="0170708E"/>
    <w:rsid w:val="017B8070"/>
    <w:rsid w:val="01A9D83C"/>
    <w:rsid w:val="02044452"/>
    <w:rsid w:val="020BD024"/>
    <w:rsid w:val="0248FC40"/>
    <w:rsid w:val="026DA6A5"/>
    <w:rsid w:val="028FFBCE"/>
    <w:rsid w:val="02C8DB31"/>
    <w:rsid w:val="03217081"/>
    <w:rsid w:val="03350A86"/>
    <w:rsid w:val="03B4B09E"/>
    <w:rsid w:val="03CCBA54"/>
    <w:rsid w:val="04140074"/>
    <w:rsid w:val="0431B60D"/>
    <w:rsid w:val="0464AB92"/>
    <w:rsid w:val="050E2B9E"/>
    <w:rsid w:val="052BB160"/>
    <w:rsid w:val="056033FC"/>
    <w:rsid w:val="05E1A237"/>
    <w:rsid w:val="06007BF3"/>
    <w:rsid w:val="065E064F"/>
    <w:rsid w:val="0709B335"/>
    <w:rsid w:val="078533C2"/>
    <w:rsid w:val="08201DAC"/>
    <w:rsid w:val="0921307F"/>
    <w:rsid w:val="09450577"/>
    <w:rsid w:val="096B0FD2"/>
    <w:rsid w:val="0995A711"/>
    <w:rsid w:val="099BA0EA"/>
    <w:rsid w:val="09D5166A"/>
    <w:rsid w:val="09D5E247"/>
    <w:rsid w:val="0A007A50"/>
    <w:rsid w:val="0B1A0762"/>
    <w:rsid w:val="0B286407"/>
    <w:rsid w:val="0B57BE6E"/>
    <w:rsid w:val="0C0BFC89"/>
    <w:rsid w:val="0CDD8E9B"/>
    <w:rsid w:val="0D023F61"/>
    <w:rsid w:val="0D2CF45F"/>
    <w:rsid w:val="0DEBCA26"/>
    <w:rsid w:val="0E193765"/>
    <w:rsid w:val="0E63A48B"/>
    <w:rsid w:val="0EE0770F"/>
    <w:rsid w:val="0F063C3F"/>
    <w:rsid w:val="0F6DBF29"/>
    <w:rsid w:val="0F6E6CEB"/>
    <w:rsid w:val="0F799819"/>
    <w:rsid w:val="0F875041"/>
    <w:rsid w:val="10943CFC"/>
    <w:rsid w:val="10D629B0"/>
    <w:rsid w:val="10DF9369"/>
    <w:rsid w:val="1119DA28"/>
    <w:rsid w:val="11C6FFF2"/>
    <w:rsid w:val="1224A288"/>
    <w:rsid w:val="129D81CB"/>
    <w:rsid w:val="1307AD31"/>
    <w:rsid w:val="13108B33"/>
    <w:rsid w:val="132CEA27"/>
    <w:rsid w:val="133B1DD1"/>
    <w:rsid w:val="137727C0"/>
    <w:rsid w:val="13806983"/>
    <w:rsid w:val="13F4F432"/>
    <w:rsid w:val="146F0F1F"/>
    <w:rsid w:val="149202CA"/>
    <w:rsid w:val="151CF410"/>
    <w:rsid w:val="15356241"/>
    <w:rsid w:val="1584069E"/>
    <w:rsid w:val="15A2B28D"/>
    <w:rsid w:val="160E6AFD"/>
    <w:rsid w:val="161E2991"/>
    <w:rsid w:val="162FDA3C"/>
    <w:rsid w:val="16AEC882"/>
    <w:rsid w:val="16FC3E6A"/>
    <w:rsid w:val="171A15AD"/>
    <w:rsid w:val="171FD6FF"/>
    <w:rsid w:val="1770FA6C"/>
    <w:rsid w:val="17999D47"/>
    <w:rsid w:val="179B83E8"/>
    <w:rsid w:val="18513B72"/>
    <w:rsid w:val="1853DAA6"/>
    <w:rsid w:val="186A4015"/>
    <w:rsid w:val="18C4A09A"/>
    <w:rsid w:val="190131F4"/>
    <w:rsid w:val="190CCACD"/>
    <w:rsid w:val="19375449"/>
    <w:rsid w:val="194E407F"/>
    <w:rsid w:val="197BBC7C"/>
    <w:rsid w:val="1A063D29"/>
    <w:rsid w:val="1A36A629"/>
    <w:rsid w:val="1A94D3B7"/>
    <w:rsid w:val="1B5D28AE"/>
    <w:rsid w:val="1BDF8DA1"/>
    <w:rsid w:val="1C40FA6F"/>
    <w:rsid w:val="1C446B8F"/>
    <w:rsid w:val="1C6EF50B"/>
    <w:rsid w:val="1C8F6EB7"/>
    <w:rsid w:val="1CF8F90F"/>
    <w:rsid w:val="1DE03BF0"/>
    <w:rsid w:val="1E459B9B"/>
    <w:rsid w:val="1E69B319"/>
    <w:rsid w:val="1E7D356F"/>
    <w:rsid w:val="1E91D513"/>
    <w:rsid w:val="1EE12738"/>
    <w:rsid w:val="1FA695CD"/>
    <w:rsid w:val="1FB1D06B"/>
    <w:rsid w:val="202DA574"/>
    <w:rsid w:val="206CD38D"/>
    <w:rsid w:val="20981C99"/>
    <w:rsid w:val="20F9466D"/>
    <w:rsid w:val="2142662E"/>
    <w:rsid w:val="21CC6A32"/>
    <w:rsid w:val="226A3C4B"/>
    <w:rsid w:val="226BB53E"/>
    <w:rsid w:val="23434D2B"/>
    <w:rsid w:val="238054EC"/>
    <w:rsid w:val="238BFC7A"/>
    <w:rsid w:val="23C96B32"/>
    <w:rsid w:val="2407859F"/>
    <w:rsid w:val="244B94D3"/>
    <w:rsid w:val="24DA0219"/>
    <w:rsid w:val="25BBB905"/>
    <w:rsid w:val="25D93EC7"/>
    <w:rsid w:val="25F98D50"/>
    <w:rsid w:val="2674C4FE"/>
    <w:rsid w:val="26E88461"/>
    <w:rsid w:val="270F4BA3"/>
    <w:rsid w:val="2762679C"/>
    <w:rsid w:val="2792F8B4"/>
    <w:rsid w:val="27A457D2"/>
    <w:rsid w:val="27B8AF3F"/>
    <w:rsid w:val="27E4DB15"/>
    <w:rsid w:val="285DE83C"/>
    <w:rsid w:val="288C4248"/>
    <w:rsid w:val="28A29BBD"/>
    <w:rsid w:val="28AB1C04"/>
    <w:rsid w:val="29499325"/>
    <w:rsid w:val="295DC163"/>
    <w:rsid w:val="29899F8E"/>
    <w:rsid w:val="2A189D39"/>
    <w:rsid w:val="2A3EFEDF"/>
    <w:rsid w:val="2A550296"/>
    <w:rsid w:val="2AD727A4"/>
    <w:rsid w:val="2AE8F6C6"/>
    <w:rsid w:val="2B7C54E1"/>
    <w:rsid w:val="2D70EFE3"/>
    <w:rsid w:val="2D81F405"/>
    <w:rsid w:val="2D9F2C63"/>
    <w:rsid w:val="2DC8FE00"/>
    <w:rsid w:val="2E180A29"/>
    <w:rsid w:val="2EE454AC"/>
    <w:rsid w:val="2F1F9991"/>
    <w:rsid w:val="2F935B93"/>
    <w:rsid w:val="31037FC5"/>
    <w:rsid w:val="3113B845"/>
    <w:rsid w:val="31602D8F"/>
    <w:rsid w:val="3183B717"/>
    <w:rsid w:val="31CC8EEE"/>
    <w:rsid w:val="32197142"/>
    <w:rsid w:val="328B2CBD"/>
    <w:rsid w:val="32981896"/>
    <w:rsid w:val="32EB7B4C"/>
    <w:rsid w:val="33864BE3"/>
    <w:rsid w:val="344ED114"/>
    <w:rsid w:val="35CFB958"/>
    <w:rsid w:val="35E72968"/>
    <w:rsid w:val="361F9A0F"/>
    <w:rsid w:val="36745055"/>
    <w:rsid w:val="36BBF864"/>
    <w:rsid w:val="36D665BA"/>
    <w:rsid w:val="36F52284"/>
    <w:rsid w:val="36F889BE"/>
    <w:rsid w:val="37256F6D"/>
    <w:rsid w:val="37353A66"/>
    <w:rsid w:val="37BEEC6F"/>
    <w:rsid w:val="37FD94F3"/>
    <w:rsid w:val="3820F7D7"/>
    <w:rsid w:val="3859BD06"/>
    <w:rsid w:val="386C538B"/>
    <w:rsid w:val="38893DB5"/>
    <w:rsid w:val="39CBB522"/>
    <w:rsid w:val="39F58D67"/>
    <w:rsid w:val="3A36D101"/>
    <w:rsid w:val="3A6EC076"/>
    <w:rsid w:val="3ABA9A8B"/>
    <w:rsid w:val="3AD47E1B"/>
    <w:rsid w:val="3BF8E090"/>
    <w:rsid w:val="3C334E8C"/>
    <w:rsid w:val="3C391C1B"/>
    <w:rsid w:val="3C7CB1E8"/>
    <w:rsid w:val="3C925D92"/>
    <w:rsid w:val="3CB9F529"/>
    <w:rsid w:val="3CE4B5FD"/>
    <w:rsid w:val="3D01DCF1"/>
    <w:rsid w:val="3D2917FC"/>
    <w:rsid w:val="3D4FCA1F"/>
    <w:rsid w:val="3D5F2022"/>
    <w:rsid w:val="3D94B0F1"/>
    <w:rsid w:val="3D9887D0"/>
    <w:rsid w:val="3DD2F37D"/>
    <w:rsid w:val="3E2CD9B6"/>
    <w:rsid w:val="3E361B79"/>
    <w:rsid w:val="3EA4A5CE"/>
    <w:rsid w:val="3EEB9A80"/>
    <w:rsid w:val="3F20F91C"/>
    <w:rsid w:val="3FD1EBDA"/>
    <w:rsid w:val="406A55F0"/>
    <w:rsid w:val="40CC62AC"/>
    <w:rsid w:val="40E2556A"/>
    <w:rsid w:val="4150230B"/>
    <w:rsid w:val="4173866C"/>
    <w:rsid w:val="4242EC9D"/>
    <w:rsid w:val="42682214"/>
    <w:rsid w:val="42A274B3"/>
    <w:rsid w:val="42B007DC"/>
    <w:rsid w:val="43004AD9"/>
    <w:rsid w:val="43094C1C"/>
    <w:rsid w:val="444879B8"/>
    <w:rsid w:val="4452063F"/>
    <w:rsid w:val="445F943C"/>
    <w:rsid w:val="4487C3CD"/>
    <w:rsid w:val="44A55CFD"/>
    <w:rsid w:val="455ADC04"/>
    <w:rsid w:val="459FC2D6"/>
    <w:rsid w:val="45A45178"/>
    <w:rsid w:val="4623942E"/>
    <w:rsid w:val="462A18F3"/>
    <w:rsid w:val="4637EB9B"/>
    <w:rsid w:val="4669466C"/>
    <w:rsid w:val="469C2265"/>
    <w:rsid w:val="46F6AC65"/>
    <w:rsid w:val="480FF503"/>
    <w:rsid w:val="48162DCD"/>
    <w:rsid w:val="4840861B"/>
    <w:rsid w:val="4891DFC9"/>
    <w:rsid w:val="48CA3FBD"/>
    <w:rsid w:val="48D43EF2"/>
    <w:rsid w:val="48D76398"/>
    <w:rsid w:val="48E04E90"/>
    <w:rsid w:val="491F7C09"/>
    <w:rsid w:val="492FFF63"/>
    <w:rsid w:val="4A0AAD72"/>
    <w:rsid w:val="4A345060"/>
    <w:rsid w:val="4A6E1C83"/>
    <w:rsid w:val="4AA20D13"/>
    <w:rsid w:val="4AA67F08"/>
    <w:rsid w:val="4ABB3570"/>
    <w:rsid w:val="4B96842D"/>
    <w:rsid w:val="4C1B1339"/>
    <w:rsid w:val="4D046F49"/>
    <w:rsid w:val="4D095206"/>
    <w:rsid w:val="4D1B51AE"/>
    <w:rsid w:val="4DF25945"/>
    <w:rsid w:val="4EE2DF96"/>
    <w:rsid w:val="4F757E36"/>
    <w:rsid w:val="4F92B3B5"/>
    <w:rsid w:val="4FCCA40B"/>
    <w:rsid w:val="4FD7FADA"/>
    <w:rsid w:val="506759FE"/>
    <w:rsid w:val="50BA161A"/>
    <w:rsid w:val="50D4B2E7"/>
    <w:rsid w:val="50DF50D7"/>
    <w:rsid w:val="512E8416"/>
    <w:rsid w:val="52AD1EF8"/>
    <w:rsid w:val="52C64755"/>
    <w:rsid w:val="52E4838B"/>
    <w:rsid w:val="5309D3E6"/>
    <w:rsid w:val="531FB066"/>
    <w:rsid w:val="5358E074"/>
    <w:rsid w:val="539D4273"/>
    <w:rsid w:val="53B92504"/>
    <w:rsid w:val="5448EF59"/>
    <w:rsid w:val="5468D551"/>
    <w:rsid w:val="54EDFDFC"/>
    <w:rsid w:val="56036C2A"/>
    <w:rsid w:val="565A3993"/>
    <w:rsid w:val="56D4E335"/>
    <w:rsid w:val="570F2546"/>
    <w:rsid w:val="5718BCF9"/>
    <w:rsid w:val="571D7866"/>
    <w:rsid w:val="5721DDBC"/>
    <w:rsid w:val="576985CB"/>
    <w:rsid w:val="5778D5AA"/>
    <w:rsid w:val="5811F2BF"/>
    <w:rsid w:val="59298A14"/>
    <w:rsid w:val="5929E481"/>
    <w:rsid w:val="595CACA9"/>
    <w:rsid w:val="5977482C"/>
    <w:rsid w:val="59833B26"/>
    <w:rsid w:val="59C821F8"/>
    <w:rsid w:val="59E548EC"/>
    <w:rsid w:val="5A49A70B"/>
    <w:rsid w:val="5A992E19"/>
    <w:rsid w:val="5B4427CD"/>
    <w:rsid w:val="5B663D52"/>
    <w:rsid w:val="5BF03284"/>
    <w:rsid w:val="5C15B516"/>
    <w:rsid w:val="5D0230A9"/>
    <w:rsid w:val="5D0441FE"/>
    <w:rsid w:val="5D113C1F"/>
    <w:rsid w:val="5D4BEA0D"/>
    <w:rsid w:val="5E6B7E88"/>
    <w:rsid w:val="5E7A3F24"/>
    <w:rsid w:val="5E8080E4"/>
    <w:rsid w:val="5ED6E1AF"/>
    <w:rsid w:val="5EE99AED"/>
    <w:rsid w:val="5FB478C8"/>
    <w:rsid w:val="5FDDDE90"/>
    <w:rsid w:val="60074EE9"/>
    <w:rsid w:val="603A4467"/>
    <w:rsid w:val="6045ED7B"/>
    <w:rsid w:val="60A81722"/>
    <w:rsid w:val="60FD73F4"/>
    <w:rsid w:val="614918E0"/>
    <w:rsid w:val="617241CE"/>
    <w:rsid w:val="619B6ED8"/>
    <w:rsid w:val="61C7EE5B"/>
    <w:rsid w:val="620E8271"/>
    <w:rsid w:val="62213BAF"/>
    <w:rsid w:val="626E5063"/>
    <w:rsid w:val="62804CC0"/>
    <w:rsid w:val="62CB3048"/>
    <w:rsid w:val="630EEC47"/>
    <w:rsid w:val="633EEFAB"/>
    <w:rsid w:val="637918C3"/>
    <w:rsid w:val="63D5B9B0"/>
    <w:rsid w:val="63F62F8B"/>
    <w:rsid w:val="64106EC6"/>
    <w:rsid w:val="64672E63"/>
    <w:rsid w:val="647E23F8"/>
    <w:rsid w:val="64DAC00C"/>
    <w:rsid w:val="65462333"/>
    <w:rsid w:val="6596937D"/>
    <w:rsid w:val="65AC658F"/>
    <w:rsid w:val="65F52232"/>
    <w:rsid w:val="65FC82BB"/>
    <w:rsid w:val="66941A10"/>
    <w:rsid w:val="66E1F394"/>
    <w:rsid w:val="67097870"/>
    <w:rsid w:val="670EAD86"/>
    <w:rsid w:val="6716D3D3"/>
    <w:rsid w:val="679D4CE5"/>
    <w:rsid w:val="683F50BB"/>
    <w:rsid w:val="6843B00E"/>
    <w:rsid w:val="68CE343F"/>
    <w:rsid w:val="68E3DFE9"/>
    <w:rsid w:val="68FE363B"/>
    <w:rsid w:val="69CD0970"/>
    <w:rsid w:val="6AC89355"/>
    <w:rsid w:val="6AF62825"/>
    <w:rsid w:val="6B76F17D"/>
    <w:rsid w:val="6BA4491F"/>
    <w:rsid w:val="6C05D501"/>
    <w:rsid w:val="6C1A4227"/>
    <w:rsid w:val="6C3BF8ED"/>
    <w:rsid w:val="6CBB4875"/>
    <w:rsid w:val="6E003417"/>
    <w:rsid w:val="6E2DC8E7"/>
    <w:rsid w:val="6F08B1F9"/>
    <w:rsid w:val="6F9C0478"/>
    <w:rsid w:val="70108DFA"/>
    <w:rsid w:val="7040BA4E"/>
    <w:rsid w:val="71771520"/>
    <w:rsid w:val="71A7CFE7"/>
    <w:rsid w:val="71AC5E5B"/>
    <w:rsid w:val="71CAEA24"/>
    <w:rsid w:val="7293DDAA"/>
    <w:rsid w:val="7343A048"/>
    <w:rsid w:val="7385A16E"/>
    <w:rsid w:val="73B40122"/>
    <w:rsid w:val="7466B26B"/>
    <w:rsid w:val="7482A886"/>
    <w:rsid w:val="74DB5100"/>
    <w:rsid w:val="75193586"/>
    <w:rsid w:val="75370E28"/>
    <w:rsid w:val="7543C606"/>
    <w:rsid w:val="754FD183"/>
    <w:rsid w:val="75643483"/>
    <w:rsid w:val="75CB7E6C"/>
    <w:rsid w:val="75D6D69D"/>
    <w:rsid w:val="7633B9AF"/>
    <w:rsid w:val="7676E054"/>
    <w:rsid w:val="767B410A"/>
    <w:rsid w:val="767FCF7E"/>
    <w:rsid w:val="76D6E59C"/>
    <w:rsid w:val="774887A8"/>
    <w:rsid w:val="77B48A54"/>
    <w:rsid w:val="77BA4948"/>
    <w:rsid w:val="77F9FBA3"/>
    <w:rsid w:val="78249FAA"/>
    <w:rsid w:val="78318088"/>
    <w:rsid w:val="784D9DBB"/>
    <w:rsid w:val="788D0C3A"/>
    <w:rsid w:val="792CD6DF"/>
    <w:rsid w:val="795619A9"/>
    <w:rsid w:val="79B77040"/>
    <w:rsid w:val="79C0700B"/>
    <w:rsid w:val="79DCF3C9"/>
    <w:rsid w:val="7A2342A6"/>
    <w:rsid w:val="7A99AFA8"/>
    <w:rsid w:val="7AE1D896"/>
    <w:rsid w:val="7AF1EA0A"/>
    <w:rsid w:val="7B150557"/>
    <w:rsid w:val="7B9502CD"/>
    <w:rsid w:val="7BBF1307"/>
    <w:rsid w:val="7C0EE55E"/>
    <w:rsid w:val="7C1D2DFE"/>
    <w:rsid w:val="7C5999AC"/>
    <w:rsid w:val="7C827506"/>
    <w:rsid w:val="7C8DBA6B"/>
    <w:rsid w:val="7CA62317"/>
    <w:rsid w:val="7CB72408"/>
    <w:rsid w:val="7CC63D05"/>
    <w:rsid w:val="7D552216"/>
    <w:rsid w:val="7D5AE368"/>
    <w:rsid w:val="7D980E33"/>
    <w:rsid w:val="7DA83CEF"/>
    <w:rsid w:val="7DAD6A0F"/>
    <w:rsid w:val="7DF56A0D"/>
    <w:rsid w:val="7E298ACC"/>
    <w:rsid w:val="7E52F469"/>
    <w:rsid w:val="7EF6B3C9"/>
    <w:rsid w:val="7EFEA14F"/>
    <w:rsid w:val="7F27CA59"/>
    <w:rsid w:val="7F7FD859"/>
    <w:rsid w:val="7F913A6E"/>
    <w:rsid w:val="7FC55B2D"/>
    <w:rsid w:val="7FEEC4CA"/>
    <w:rsid w:val="7FF4F671"/>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FE317"/>
  <w15:chartTrackingRefBased/>
  <w15:docId w15:val="{3BBC3EE9-B18F-482A-B522-5EAC9A952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A10E0"/>
  </w:style>
  <w:style w:type="paragraph" w:styleId="Heading1">
    <w:name w:val="heading 1"/>
    <w:basedOn w:val="Normal"/>
    <w:next w:val="Normal"/>
    <w:link w:val="Heading1Char"/>
    <w:uiPriority w:val="9"/>
    <w:qFormat/>
    <w:rsid w:val="009B4E5A"/>
    <w:pPr>
      <w:keepNext/>
      <w:keepLines/>
      <w:spacing w:before="240" w:after="0"/>
      <w:outlineLvl w:val="0"/>
    </w:pPr>
    <w:rPr>
      <w:rFonts w:asciiTheme="majorHAnsi" w:eastAsiaTheme="majorEastAsia" w:hAnsiTheme="majorHAnsi" w:cstheme="majorBidi"/>
      <w:color w:val="2F5496" w:themeColor="accent1" w:themeShade="BF"/>
      <w:sz w:val="32"/>
      <w:szCs w:val="40"/>
    </w:rPr>
  </w:style>
  <w:style w:type="paragraph" w:styleId="Heading2">
    <w:name w:val="heading 2"/>
    <w:basedOn w:val="Normal"/>
    <w:link w:val="Heading2Char"/>
    <w:uiPriority w:val="9"/>
    <w:qFormat/>
    <w:rsid w:val="009B4E5A"/>
    <w:pPr>
      <w:spacing w:before="100" w:beforeAutospacing="1" w:after="100" w:afterAutospacing="1" w:line="240" w:lineRule="auto"/>
      <w:outlineLvl w:val="1"/>
    </w:pPr>
    <w:rPr>
      <w:rFonts w:ascii="Tahoma" w:eastAsia="Times New Roman" w:hAnsi="Tahoma" w:cs="Tahoma"/>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4E5A"/>
    <w:rPr>
      <w:rFonts w:asciiTheme="majorHAnsi" w:eastAsiaTheme="majorEastAsia" w:hAnsiTheme="majorHAnsi" w:cstheme="majorBidi"/>
      <w:color w:val="2F5496" w:themeColor="accent1" w:themeShade="BF"/>
      <w:sz w:val="32"/>
      <w:szCs w:val="40"/>
    </w:rPr>
  </w:style>
  <w:style w:type="character" w:customStyle="1" w:styleId="Heading2Char">
    <w:name w:val="Heading 2 Char"/>
    <w:basedOn w:val="DefaultParagraphFont"/>
    <w:link w:val="Heading2"/>
    <w:uiPriority w:val="9"/>
    <w:rsid w:val="009B4E5A"/>
    <w:rPr>
      <w:rFonts w:ascii="Tahoma" w:eastAsia="Times New Roman" w:hAnsi="Tahoma" w:cs="Tahoma"/>
      <w:b/>
      <w:bCs/>
      <w:sz w:val="36"/>
      <w:szCs w:val="36"/>
    </w:rPr>
  </w:style>
  <w:style w:type="paragraph" w:styleId="Header">
    <w:name w:val="header"/>
    <w:basedOn w:val="Normal"/>
    <w:link w:val="HeaderChar"/>
    <w:uiPriority w:val="99"/>
    <w:unhideWhenUsed/>
    <w:rsid w:val="00E838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38C9"/>
  </w:style>
  <w:style w:type="paragraph" w:styleId="Footer">
    <w:name w:val="footer"/>
    <w:basedOn w:val="Normal"/>
    <w:link w:val="FooterChar"/>
    <w:uiPriority w:val="99"/>
    <w:unhideWhenUsed/>
    <w:rsid w:val="00E838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38C9"/>
  </w:style>
  <w:style w:type="character" w:styleId="CommentReference">
    <w:name w:val="annotation reference"/>
    <w:basedOn w:val="DefaultParagraphFont"/>
    <w:uiPriority w:val="99"/>
    <w:semiHidden/>
    <w:unhideWhenUsed/>
    <w:rsid w:val="000D4266"/>
    <w:rPr>
      <w:sz w:val="16"/>
      <w:szCs w:val="16"/>
    </w:rPr>
  </w:style>
  <w:style w:type="paragraph" w:styleId="CommentText">
    <w:name w:val="annotation text"/>
    <w:basedOn w:val="Normal"/>
    <w:link w:val="CommentTextChar"/>
    <w:uiPriority w:val="99"/>
    <w:semiHidden/>
    <w:unhideWhenUsed/>
    <w:rsid w:val="000D4266"/>
    <w:pPr>
      <w:spacing w:line="240" w:lineRule="auto"/>
    </w:pPr>
    <w:rPr>
      <w:sz w:val="20"/>
      <w:szCs w:val="25"/>
    </w:rPr>
  </w:style>
  <w:style w:type="character" w:customStyle="1" w:styleId="CommentTextChar">
    <w:name w:val="Comment Text Char"/>
    <w:basedOn w:val="DefaultParagraphFont"/>
    <w:link w:val="CommentText"/>
    <w:uiPriority w:val="99"/>
    <w:semiHidden/>
    <w:rsid w:val="000D4266"/>
    <w:rPr>
      <w:sz w:val="20"/>
      <w:szCs w:val="25"/>
    </w:rPr>
  </w:style>
  <w:style w:type="paragraph" w:styleId="CommentSubject">
    <w:name w:val="annotation subject"/>
    <w:basedOn w:val="CommentText"/>
    <w:next w:val="CommentText"/>
    <w:link w:val="CommentSubjectChar"/>
    <w:uiPriority w:val="99"/>
    <w:semiHidden/>
    <w:unhideWhenUsed/>
    <w:rsid w:val="000D4266"/>
    <w:rPr>
      <w:b/>
      <w:bCs/>
    </w:rPr>
  </w:style>
  <w:style w:type="character" w:customStyle="1" w:styleId="CommentSubjectChar">
    <w:name w:val="Comment Subject Char"/>
    <w:basedOn w:val="CommentTextChar"/>
    <w:link w:val="CommentSubject"/>
    <w:uiPriority w:val="99"/>
    <w:semiHidden/>
    <w:rsid w:val="000D4266"/>
    <w:rPr>
      <w:b/>
      <w:bCs/>
      <w:sz w:val="20"/>
      <w:szCs w:val="25"/>
    </w:rPr>
  </w:style>
  <w:style w:type="paragraph" w:styleId="BalloonText">
    <w:name w:val="Balloon Text"/>
    <w:basedOn w:val="Normal"/>
    <w:link w:val="BalloonTextChar"/>
    <w:uiPriority w:val="99"/>
    <w:semiHidden/>
    <w:unhideWhenUsed/>
    <w:rsid w:val="000D4266"/>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0D4266"/>
    <w:rPr>
      <w:rFonts w:ascii="Segoe UI" w:hAnsi="Segoe UI" w:cs="Angsana New"/>
      <w:sz w:val="18"/>
      <w:szCs w:val="22"/>
    </w:rPr>
  </w:style>
  <w:style w:type="paragraph" w:styleId="Revision">
    <w:name w:val="Revision"/>
    <w:hidden/>
    <w:uiPriority w:val="99"/>
    <w:semiHidden/>
    <w:rsid w:val="00D570FB"/>
    <w:pPr>
      <w:spacing w:after="0" w:line="240" w:lineRule="auto"/>
    </w:pPr>
  </w:style>
  <w:style w:type="character" w:customStyle="1" w:styleId="ui-provider">
    <w:name w:val="ui-provider"/>
    <w:basedOn w:val="DefaultParagraphFont"/>
    <w:rsid w:val="00C953D5"/>
  </w:style>
  <w:style w:type="character" w:customStyle="1" w:styleId="normaltextrun">
    <w:name w:val="normaltextrun"/>
    <w:basedOn w:val="DefaultParagraphFont"/>
    <w:rsid w:val="001325D6"/>
  </w:style>
  <w:style w:type="character" w:customStyle="1" w:styleId="scxw230063967">
    <w:name w:val="scxw230063967"/>
    <w:basedOn w:val="DefaultParagraphFont"/>
    <w:rsid w:val="001325D6"/>
  </w:style>
  <w:style w:type="character" w:customStyle="1" w:styleId="eop">
    <w:name w:val="eop"/>
    <w:basedOn w:val="DefaultParagraphFont"/>
    <w:rsid w:val="001325D6"/>
  </w:style>
  <w:style w:type="paragraph" w:styleId="FootnoteText">
    <w:name w:val="footnote text"/>
    <w:basedOn w:val="Normal"/>
    <w:link w:val="FootnoteTextChar"/>
    <w:uiPriority w:val="99"/>
    <w:semiHidden/>
    <w:unhideWhenUsed/>
    <w:rsid w:val="00391ABC"/>
    <w:pPr>
      <w:spacing w:after="0" w:line="240" w:lineRule="auto"/>
    </w:pPr>
    <w:rPr>
      <w:sz w:val="20"/>
      <w:szCs w:val="25"/>
    </w:rPr>
  </w:style>
  <w:style w:type="character" w:customStyle="1" w:styleId="FootnoteTextChar">
    <w:name w:val="Footnote Text Char"/>
    <w:basedOn w:val="DefaultParagraphFont"/>
    <w:link w:val="FootnoteText"/>
    <w:uiPriority w:val="99"/>
    <w:semiHidden/>
    <w:rsid w:val="00391ABC"/>
    <w:rPr>
      <w:sz w:val="20"/>
      <w:szCs w:val="25"/>
    </w:rPr>
  </w:style>
  <w:style w:type="character" w:styleId="FootnoteReference">
    <w:name w:val="footnote reference"/>
    <w:basedOn w:val="DefaultParagraphFont"/>
    <w:rsid w:val="00391ABC"/>
    <w:rPr>
      <w:vertAlign w:val="superscript"/>
    </w:rPr>
  </w:style>
  <w:style w:type="character" w:styleId="Strong">
    <w:name w:val="Strong"/>
    <w:basedOn w:val="DefaultParagraphFont"/>
    <w:uiPriority w:val="22"/>
    <w:qFormat/>
    <w:rsid w:val="007D2E8E"/>
    <w:rPr>
      <w:b/>
      <w:bCs/>
    </w:rPr>
  </w:style>
  <w:style w:type="paragraph" w:styleId="NoSpacing">
    <w:name w:val="No Spacing"/>
    <w:uiPriority w:val="1"/>
    <w:qFormat/>
    <w:rsid w:val="004544ED"/>
    <w:pPr>
      <w:spacing w:after="0" w:line="240" w:lineRule="auto"/>
    </w:pPr>
  </w:style>
  <w:style w:type="paragraph" w:styleId="NormalWeb">
    <w:name w:val="Normal (Web)"/>
    <w:basedOn w:val="Normal"/>
    <w:uiPriority w:val="99"/>
    <w:semiHidden/>
    <w:unhideWhenUsed/>
    <w:rsid w:val="00300BAA"/>
    <w:pPr>
      <w:spacing w:before="100" w:beforeAutospacing="1" w:after="100" w:afterAutospacing="1" w:line="240" w:lineRule="auto"/>
    </w:pPr>
    <w:rPr>
      <w:rFonts w:ascii="Tahoma" w:eastAsia="Times New Roman" w:hAnsi="Tahoma" w:cs="Tahoma"/>
      <w:sz w:val="24"/>
      <w:szCs w:val="24"/>
    </w:rPr>
  </w:style>
  <w:style w:type="paragraph" w:styleId="ListParagraph">
    <w:name w:val="List Paragraph"/>
    <w:basedOn w:val="Normal"/>
    <w:uiPriority w:val="34"/>
    <w:qFormat/>
    <w:rsid w:val="001F27B4"/>
    <w:pPr>
      <w:ind w:left="720"/>
      <w:contextualSpacing/>
    </w:pPr>
  </w:style>
  <w:style w:type="paragraph" w:customStyle="1" w:styleId="paragraph">
    <w:name w:val="paragraph"/>
    <w:basedOn w:val="Normal"/>
    <w:rsid w:val="005046C7"/>
    <w:pPr>
      <w:spacing w:before="100" w:beforeAutospacing="1" w:after="100" w:afterAutospacing="1" w:line="240" w:lineRule="auto"/>
    </w:pPr>
    <w:rPr>
      <w:rFonts w:ascii="Tahoma" w:eastAsia="Times New Roman" w:hAnsi="Tahoma" w:cs="Tahoma"/>
      <w:sz w:val="24"/>
      <w:szCs w:val="24"/>
    </w:rPr>
  </w:style>
  <w:style w:type="character" w:customStyle="1" w:styleId="scxw21863850">
    <w:name w:val="scxw21863850"/>
    <w:basedOn w:val="DefaultParagraphFont"/>
    <w:rsid w:val="005046C7"/>
  </w:style>
  <w:style w:type="character" w:customStyle="1" w:styleId="scxw71030124">
    <w:name w:val="scxw71030124"/>
    <w:basedOn w:val="DefaultParagraphFont"/>
    <w:rsid w:val="002347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5456467">
      <w:bodyDiv w:val="1"/>
      <w:marLeft w:val="0"/>
      <w:marRight w:val="0"/>
      <w:marTop w:val="0"/>
      <w:marBottom w:val="0"/>
      <w:divBdr>
        <w:top w:val="none" w:sz="0" w:space="0" w:color="auto"/>
        <w:left w:val="none" w:sz="0" w:space="0" w:color="auto"/>
        <w:bottom w:val="none" w:sz="0" w:space="0" w:color="auto"/>
        <w:right w:val="none" w:sz="0" w:space="0" w:color="auto"/>
      </w:divBdr>
    </w:div>
    <w:div w:id="734550841">
      <w:bodyDiv w:val="1"/>
      <w:marLeft w:val="0"/>
      <w:marRight w:val="0"/>
      <w:marTop w:val="0"/>
      <w:marBottom w:val="0"/>
      <w:divBdr>
        <w:top w:val="none" w:sz="0" w:space="0" w:color="auto"/>
        <w:left w:val="none" w:sz="0" w:space="0" w:color="auto"/>
        <w:bottom w:val="none" w:sz="0" w:space="0" w:color="auto"/>
        <w:right w:val="none" w:sz="0" w:space="0" w:color="auto"/>
      </w:divBdr>
    </w:div>
    <w:div w:id="1366054470">
      <w:bodyDiv w:val="1"/>
      <w:marLeft w:val="0"/>
      <w:marRight w:val="0"/>
      <w:marTop w:val="0"/>
      <w:marBottom w:val="0"/>
      <w:divBdr>
        <w:top w:val="none" w:sz="0" w:space="0" w:color="auto"/>
        <w:left w:val="none" w:sz="0" w:space="0" w:color="auto"/>
        <w:bottom w:val="none" w:sz="0" w:space="0" w:color="auto"/>
        <w:right w:val="none" w:sz="0" w:space="0" w:color="auto"/>
      </w:divBdr>
      <w:divsChild>
        <w:div w:id="307591230">
          <w:marLeft w:val="0"/>
          <w:marRight w:val="0"/>
          <w:marTop w:val="0"/>
          <w:marBottom w:val="0"/>
          <w:divBdr>
            <w:top w:val="none" w:sz="0" w:space="0" w:color="auto"/>
            <w:left w:val="none" w:sz="0" w:space="0" w:color="auto"/>
            <w:bottom w:val="none" w:sz="0" w:space="0" w:color="auto"/>
            <w:right w:val="none" w:sz="0" w:space="0" w:color="auto"/>
          </w:divBdr>
        </w:div>
        <w:div w:id="111562132">
          <w:marLeft w:val="0"/>
          <w:marRight w:val="0"/>
          <w:marTop w:val="0"/>
          <w:marBottom w:val="0"/>
          <w:divBdr>
            <w:top w:val="none" w:sz="0" w:space="0" w:color="auto"/>
            <w:left w:val="none" w:sz="0" w:space="0" w:color="auto"/>
            <w:bottom w:val="none" w:sz="0" w:space="0" w:color="auto"/>
            <w:right w:val="none" w:sz="0" w:space="0" w:color="auto"/>
          </w:divBdr>
        </w:div>
        <w:div w:id="1262687646">
          <w:marLeft w:val="0"/>
          <w:marRight w:val="0"/>
          <w:marTop w:val="0"/>
          <w:marBottom w:val="0"/>
          <w:divBdr>
            <w:top w:val="none" w:sz="0" w:space="0" w:color="auto"/>
            <w:left w:val="none" w:sz="0" w:space="0" w:color="auto"/>
            <w:bottom w:val="none" w:sz="0" w:space="0" w:color="auto"/>
            <w:right w:val="none" w:sz="0" w:space="0" w:color="auto"/>
          </w:divBdr>
        </w:div>
        <w:div w:id="1651011267">
          <w:marLeft w:val="0"/>
          <w:marRight w:val="0"/>
          <w:marTop w:val="0"/>
          <w:marBottom w:val="0"/>
          <w:divBdr>
            <w:top w:val="none" w:sz="0" w:space="0" w:color="auto"/>
            <w:left w:val="none" w:sz="0" w:space="0" w:color="auto"/>
            <w:bottom w:val="none" w:sz="0" w:space="0" w:color="auto"/>
            <w:right w:val="none" w:sz="0" w:space="0" w:color="auto"/>
          </w:divBdr>
        </w:div>
        <w:div w:id="1619876638">
          <w:marLeft w:val="0"/>
          <w:marRight w:val="0"/>
          <w:marTop w:val="0"/>
          <w:marBottom w:val="0"/>
          <w:divBdr>
            <w:top w:val="none" w:sz="0" w:space="0" w:color="auto"/>
            <w:left w:val="none" w:sz="0" w:space="0" w:color="auto"/>
            <w:bottom w:val="none" w:sz="0" w:space="0" w:color="auto"/>
            <w:right w:val="none" w:sz="0" w:space="0" w:color="auto"/>
          </w:divBdr>
        </w:div>
        <w:div w:id="1112748453">
          <w:marLeft w:val="0"/>
          <w:marRight w:val="0"/>
          <w:marTop w:val="0"/>
          <w:marBottom w:val="0"/>
          <w:divBdr>
            <w:top w:val="none" w:sz="0" w:space="0" w:color="auto"/>
            <w:left w:val="none" w:sz="0" w:space="0" w:color="auto"/>
            <w:bottom w:val="none" w:sz="0" w:space="0" w:color="auto"/>
            <w:right w:val="none" w:sz="0" w:space="0" w:color="auto"/>
          </w:divBdr>
        </w:div>
        <w:div w:id="359745786">
          <w:marLeft w:val="0"/>
          <w:marRight w:val="0"/>
          <w:marTop w:val="0"/>
          <w:marBottom w:val="0"/>
          <w:divBdr>
            <w:top w:val="none" w:sz="0" w:space="0" w:color="auto"/>
            <w:left w:val="none" w:sz="0" w:space="0" w:color="auto"/>
            <w:bottom w:val="none" w:sz="0" w:space="0" w:color="auto"/>
            <w:right w:val="none" w:sz="0" w:space="0" w:color="auto"/>
          </w:divBdr>
        </w:div>
        <w:div w:id="820805613">
          <w:marLeft w:val="0"/>
          <w:marRight w:val="0"/>
          <w:marTop w:val="0"/>
          <w:marBottom w:val="0"/>
          <w:divBdr>
            <w:top w:val="none" w:sz="0" w:space="0" w:color="auto"/>
            <w:left w:val="none" w:sz="0" w:space="0" w:color="auto"/>
            <w:bottom w:val="none" w:sz="0" w:space="0" w:color="auto"/>
            <w:right w:val="none" w:sz="0" w:space="0" w:color="auto"/>
          </w:divBdr>
        </w:div>
        <w:div w:id="1400665413">
          <w:marLeft w:val="0"/>
          <w:marRight w:val="0"/>
          <w:marTop w:val="0"/>
          <w:marBottom w:val="0"/>
          <w:divBdr>
            <w:top w:val="none" w:sz="0" w:space="0" w:color="auto"/>
            <w:left w:val="none" w:sz="0" w:space="0" w:color="auto"/>
            <w:bottom w:val="none" w:sz="0" w:space="0" w:color="auto"/>
            <w:right w:val="none" w:sz="0" w:space="0" w:color="auto"/>
          </w:divBdr>
        </w:div>
        <w:div w:id="210652476">
          <w:marLeft w:val="0"/>
          <w:marRight w:val="0"/>
          <w:marTop w:val="0"/>
          <w:marBottom w:val="0"/>
          <w:divBdr>
            <w:top w:val="none" w:sz="0" w:space="0" w:color="auto"/>
            <w:left w:val="none" w:sz="0" w:space="0" w:color="auto"/>
            <w:bottom w:val="none" w:sz="0" w:space="0" w:color="auto"/>
            <w:right w:val="none" w:sz="0" w:space="0" w:color="auto"/>
          </w:divBdr>
        </w:div>
        <w:div w:id="556939235">
          <w:marLeft w:val="0"/>
          <w:marRight w:val="0"/>
          <w:marTop w:val="0"/>
          <w:marBottom w:val="0"/>
          <w:divBdr>
            <w:top w:val="none" w:sz="0" w:space="0" w:color="auto"/>
            <w:left w:val="none" w:sz="0" w:space="0" w:color="auto"/>
            <w:bottom w:val="none" w:sz="0" w:space="0" w:color="auto"/>
            <w:right w:val="none" w:sz="0" w:space="0" w:color="auto"/>
          </w:divBdr>
        </w:div>
        <w:div w:id="1713460309">
          <w:marLeft w:val="0"/>
          <w:marRight w:val="0"/>
          <w:marTop w:val="0"/>
          <w:marBottom w:val="0"/>
          <w:divBdr>
            <w:top w:val="none" w:sz="0" w:space="0" w:color="auto"/>
            <w:left w:val="none" w:sz="0" w:space="0" w:color="auto"/>
            <w:bottom w:val="none" w:sz="0" w:space="0" w:color="auto"/>
            <w:right w:val="none" w:sz="0" w:space="0" w:color="auto"/>
          </w:divBdr>
          <w:divsChild>
            <w:div w:id="629748231">
              <w:marLeft w:val="0"/>
              <w:marRight w:val="0"/>
              <w:marTop w:val="0"/>
              <w:marBottom w:val="0"/>
              <w:divBdr>
                <w:top w:val="none" w:sz="0" w:space="0" w:color="auto"/>
                <w:left w:val="none" w:sz="0" w:space="0" w:color="auto"/>
                <w:bottom w:val="none" w:sz="0" w:space="0" w:color="auto"/>
                <w:right w:val="none" w:sz="0" w:space="0" w:color="auto"/>
              </w:divBdr>
            </w:div>
            <w:div w:id="2099255247">
              <w:marLeft w:val="0"/>
              <w:marRight w:val="0"/>
              <w:marTop w:val="0"/>
              <w:marBottom w:val="0"/>
              <w:divBdr>
                <w:top w:val="none" w:sz="0" w:space="0" w:color="auto"/>
                <w:left w:val="none" w:sz="0" w:space="0" w:color="auto"/>
                <w:bottom w:val="none" w:sz="0" w:space="0" w:color="auto"/>
                <w:right w:val="none" w:sz="0" w:space="0" w:color="auto"/>
              </w:divBdr>
            </w:div>
            <w:div w:id="1595747397">
              <w:marLeft w:val="0"/>
              <w:marRight w:val="0"/>
              <w:marTop w:val="0"/>
              <w:marBottom w:val="0"/>
              <w:divBdr>
                <w:top w:val="none" w:sz="0" w:space="0" w:color="auto"/>
                <w:left w:val="none" w:sz="0" w:space="0" w:color="auto"/>
                <w:bottom w:val="none" w:sz="0" w:space="0" w:color="auto"/>
                <w:right w:val="none" w:sz="0" w:space="0" w:color="auto"/>
              </w:divBdr>
            </w:div>
          </w:divsChild>
        </w:div>
        <w:div w:id="1346404170">
          <w:marLeft w:val="0"/>
          <w:marRight w:val="0"/>
          <w:marTop w:val="0"/>
          <w:marBottom w:val="0"/>
          <w:divBdr>
            <w:top w:val="none" w:sz="0" w:space="0" w:color="auto"/>
            <w:left w:val="none" w:sz="0" w:space="0" w:color="auto"/>
            <w:bottom w:val="none" w:sz="0" w:space="0" w:color="auto"/>
            <w:right w:val="none" w:sz="0" w:space="0" w:color="auto"/>
          </w:divBdr>
        </w:div>
        <w:div w:id="1646858424">
          <w:marLeft w:val="0"/>
          <w:marRight w:val="0"/>
          <w:marTop w:val="0"/>
          <w:marBottom w:val="0"/>
          <w:divBdr>
            <w:top w:val="none" w:sz="0" w:space="0" w:color="auto"/>
            <w:left w:val="none" w:sz="0" w:space="0" w:color="auto"/>
            <w:bottom w:val="none" w:sz="0" w:space="0" w:color="auto"/>
            <w:right w:val="none" w:sz="0" w:space="0" w:color="auto"/>
          </w:divBdr>
        </w:div>
        <w:div w:id="1744453068">
          <w:marLeft w:val="0"/>
          <w:marRight w:val="0"/>
          <w:marTop w:val="0"/>
          <w:marBottom w:val="0"/>
          <w:divBdr>
            <w:top w:val="none" w:sz="0" w:space="0" w:color="auto"/>
            <w:left w:val="none" w:sz="0" w:space="0" w:color="auto"/>
            <w:bottom w:val="none" w:sz="0" w:space="0" w:color="auto"/>
            <w:right w:val="none" w:sz="0" w:space="0" w:color="auto"/>
          </w:divBdr>
        </w:div>
      </w:divsChild>
    </w:div>
    <w:div w:id="2070301566">
      <w:bodyDiv w:val="1"/>
      <w:marLeft w:val="0"/>
      <w:marRight w:val="0"/>
      <w:marTop w:val="0"/>
      <w:marBottom w:val="0"/>
      <w:divBdr>
        <w:top w:val="none" w:sz="0" w:space="0" w:color="auto"/>
        <w:left w:val="none" w:sz="0" w:space="0" w:color="auto"/>
        <w:bottom w:val="none" w:sz="0" w:space="0" w:color="auto"/>
        <w:right w:val="none" w:sz="0" w:space="0" w:color="auto"/>
      </w:divBdr>
      <w:divsChild>
        <w:div w:id="217280464">
          <w:marLeft w:val="0"/>
          <w:marRight w:val="0"/>
          <w:marTop w:val="0"/>
          <w:marBottom w:val="0"/>
          <w:divBdr>
            <w:top w:val="none" w:sz="0" w:space="0" w:color="auto"/>
            <w:left w:val="none" w:sz="0" w:space="0" w:color="auto"/>
            <w:bottom w:val="none" w:sz="0" w:space="0" w:color="auto"/>
            <w:right w:val="none" w:sz="0" w:space="0" w:color="auto"/>
          </w:divBdr>
        </w:div>
        <w:div w:id="4877931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d620ad5-5abc-417d-90b7-ed6c4c7ca897">
      <Terms xmlns="http://schemas.microsoft.com/office/infopath/2007/PartnerControls"/>
    </lcf76f155ced4ddcb4097134ff3c332f>
    <TaxCatchAll xmlns="c2f3b23c-c014-44ee-8d83-3f0e00fc4dd8"/>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15D7A03A10B044E8C8BE596B6D48FC5" ma:contentTypeVersion="17" ma:contentTypeDescription="Create a new document." ma:contentTypeScope="" ma:versionID="4a237c5b7d527dd16dd38852c8d2652e">
  <xsd:schema xmlns:xsd="http://www.w3.org/2001/XMLSchema" xmlns:xs="http://www.w3.org/2001/XMLSchema" xmlns:p="http://schemas.microsoft.com/office/2006/metadata/properties" xmlns:ns2="9d620ad5-5abc-417d-90b7-ed6c4c7ca897" xmlns:ns3="c2f3b23c-c014-44ee-8d83-3f0e00fc4dd8" targetNamespace="http://schemas.microsoft.com/office/2006/metadata/properties" ma:root="true" ma:fieldsID="de5ba7b5909ed30c2acb32cb18bfd816" ns2:_="" ns3:_="">
    <xsd:import namespace="9d620ad5-5abc-417d-90b7-ed6c4c7ca897"/>
    <xsd:import namespace="c2f3b23c-c014-44ee-8d83-3f0e00fc4dd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EventHashCode" minOccurs="0"/>
                <xsd:element ref="ns2:MediaServiceGenerationTime" minOccurs="0"/>
                <xsd:element ref="ns2:MediaServiceDateTaken" minOccurs="0"/>
                <xsd:element ref="ns2:MediaServiceAutoTags"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620ad5-5abc-417d-90b7-ed6c4c7ca8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2e7f9b2-38e6-4fd2-87ed-2a611b17489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f3b23c-c014-44ee-8d83-3f0e00fc4dd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b488d98-3a27-4dee-9348-6d813761eb1d}" ma:internalName="TaxCatchAll" ma:showField="CatchAllData" ma:web="c2f3b23c-c014-44ee-8d83-3f0e00fc4dd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57537-66F9-44DD-90DB-07180F27AB31}">
  <ds:schemaRefs>
    <ds:schemaRef ds:uri="http://schemas.microsoft.com/office/2006/metadata/properties"/>
    <ds:schemaRef ds:uri="http://schemas.microsoft.com/office/infopath/2007/PartnerControls"/>
    <ds:schemaRef ds:uri="9d620ad5-5abc-417d-90b7-ed6c4c7ca897"/>
    <ds:schemaRef ds:uri="c2f3b23c-c014-44ee-8d83-3f0e00fc4dd8"/>
  </ds:schemaRefs>
</ds:datastoreItem>
</file>

<file path=customXml/itemProps2.xml><?xml version="1.0" encoding="utf-8"?>
<ds:datastoreItem xmlns:ds="http://schemas.openxmlformats.org/officeDocument/2006/customXml" ds:itemID="{D79559F9-ED15-4905-9C3D-79C12FD11F12}">
  <ds:schemaRefs>
    <ds:schemaRef ds:uri="http://schemas.microsoft.com/sharepoint/v3/contenttype/forms"/>
  </ds:schemaRefs>
</ds:datastoreItem>
</file>

<file path=customXml/itemProps3.xml><?xml version="1.0" encoding="utf-8"?>
<ds:datastoreItem xmlns:ds="http://schemas.openxmlformats.org/officeDocument/2006/customXml" ds:itemID="{A8F6D173-F3E8-4A10-9979-D1619438F4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620ad5-5abc-417d-90b7-ed6c4c7ca897"/>
    <ds:schemaRef ds:uri="c2f3b23c-c014-44ee-8d83-3f0e00fc4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81FE1C-A946-466A-8E2D-5C83D1956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5</Pages>
  <Words>2214</Words>
  <Characters>12626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Monkanok Panusittikorn</dc:creator>
  <cp:keywords/>
  <dc:description/>
  <cp:lastModifiedBy>Hatairat Wongkitigumjorn</cp:lastModifiedBy>
  <cp:revision>4</cp:revision>
  <cp:lastPrinted>2023-10-27T02:57:00Z</cp:lastPrinted>
  <dcterms:created xsi:type="dcterms:W3CDTF">2023-10-27T02:53:00Z</dcterms:created>
  <dcterms:modified xsi:type="dcterms:W3CDTF">2023-10-27T04:08:00Z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0x010100915D7A03A10B044E8C8BE596B6D48FC5</vt:lpwstr>
  </property>
  <property fmtid="{D5CDD505-2E9C-101B-9397-08002B2CF9AE}" pid="3" name="MediaServiceImageTags">
    <vt:lpwstr/>
  </property>
  <property fmtid="{D5CDD505-2E9C-101B-9397-08002B2CF9AE}" pid="4" name="MSIP_Label_282ec11f-0307-4ba2-9c7f-1e910abb2b8a_Enabled">
    <vt:lpwstr>true</vt:lpwstr>
  </property>
  <property fmtid="{D5CDD505-2E9C-101B-9397-08002B2CF9AE}" pid="5" name="MSIP_Label_282ec11f-0307-4ba2-9c7f-1e910abb2b8a_SetDate">
    <vt:lpwstr>2023-07-19T16:04:19Z</vt:lpwstr>
  </property>
  <property fmtid="{D5CDD505-2E9C-101B-9397-08002B2CF9AE}" pid="6" name="MSIP_Label_282ec11f-0307-4ba2-9c7f-1e910abb2b8a_Method">
    <vt:lpwstr>Standard</vt:lpwstr>
  </property>
  <property fmtid="{D5CDD505-2E9C-101B-9397-08002B2CF9AE}" pid="7" name="MSIP_Label_282ec11f-0307-4ba2-9c7f-1e910abb2b8a_Name">
    <vt:lpwstr>282ec11f-0307-4ba2-9c7f-1e910abb2b8a</vt:lpwstr>
  </property>
  <property fmtid="{D5CDD505-2E9C-101B-9397-08002B2CF9AE}" pid="8" name="MSIP_Label_282ec11f-0307-4ba2-9c7f-1e910abb2b8a_SiteId">
    <vt:lpwstr>5db8bf0e-8592-4ed0-82b2-a6d4d77933d4</vt:lpwstr>
  </property>
  <property fmtid="{D5CDD505-2E9C-101B-9397-08002B2CF9AE}" pid="9" name="MSIP_Label_282ec11f-0307-4ba2-9c7f-1e910abb2b8a_ActionId">
    <vt:lpwstr>df038f9f-9f86-4691-9b4f-ed536752ecf3</vt:lpwstr>
  </property>
  <property fmtid="{D5CDD505-2E9C-101B-9397-08002B2CF9AE}" pid="10" name="MSIP_Label_282ec11f-0307-4ba2-9c7f-1e910abb2b8a_ContentBits">
    <vt:lpwstr>0</vt:lpwstr>
  </property>
</Properties>
</file>